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FF" w:rsidRDefault="00E42AFF">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E42AFF" w:rsidRDefault="00E42AF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tblGrid>
      <w:tr w:rsidR="00E42AFF">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10.04.2019</w:t>
            </w:r>
          </w:p>
        </w:tc>
      </w:tr>
      <w:tr w:rsidR="00E42AFF">
        <w:tblPrEx>
          <w:tblCellMar>
            <w:top w:w="0" w:type="dxa"/>
            <w:bottom w:w="0" w:type="dxa"/>
          </w:tblCellMar>
        </w:tblPrEx>
        <w:trPr>
          <w:trHeight w:val="300"/>
        </w:trPr>
        <w:tc>
          <w:tcPr>
            <w:tcW w:w="4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E42AFF">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939</w:t>
            </w:r>
          </w:p>
        </w:tc>
      </w:tr>
      <w:tr w:rsidR="00E42AFF">
        <w:tblPrEx>
          <w:tblCellMar>
            <w:top w:w="0" w:type="dxa"/>
            <w:bottom w:w="0" w:type="dxa"/>
          </w:tblCellMar>
        </w:tblPrEx>
        <w:trPr>
          <w:trHeight w:val="300"/>
        </w:trPr>
        <w:tc>
          <w:tcPr>
            <w:tcW w:w="4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0"/>
          <w:szCs w:val="20"/>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57"/>
        <w:gridCol w:w="179"/>
        <w:gridCol w:w="4154"/>
      </w:tblGrid>
      <w:tr w:rsidR="00E42AFF">
        <w:tblPrEx>
          <w:tblCellMar>
            <w:top w:w="0" w:type="dxa"/>
            <w:bottom w:w="0" w:type="dxa"/>
          </w:tblCellMar>
        </w:tblPrEx>
        <w:trPr>
          <w:trHeight w:val="200"/>
        </w:trPr>
        <w:tc>
          <w:tcPr>
            <w:tcW w:w="4140" w:type="dxa"/>
            <w:tcBorders>
              <w:top w:val="nil"/>
              <w:left w:val="nil"/>
              <w:bottom w:val="single" w:sz="6" w:space="0" w:color="auto"/>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В.о.Голови Правлiння</w:t>
            </w:r>
          </w:p>
        </w:tc>
        <w:tc>
          <w:tcPr>
            <w:tcW w:w="216" w:type="dxa"/>
            <w:tcBorders>
              <w:top w:val="nil"/>
              <w:left w:val="nil"/>
              <w:bottom w:val="nil"/>
              <w:right w:val="nil"/>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gridSpan w:val="2"/>
            <w:tcBorders>
              <w:top w:val="nil"/>
              <w:left w:val="nil"/>
              <w:bottom w:val="nil"/>
              <w:right w:val="nil"/>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154" w:type="dxa"/>
            <w:tcBorders>
              <w:top w:val="nil"/>
              <w:left w:val="nil"/>
              <w:bottom w:val="single" w:sz="6" w:space="0" w:color="auto"/>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Вiнс О.Є.</w:t>
            </w:r>
          </w:p>
        </w:tc>
      </w:tr>
      <w:tr w:rsidR="00E42AFF">
        <w:tblPrEx>
          <w:tblCellMar>
            <w:top w:w="0" w:type="dxa"/>
            <w:bottom w:w="0" w:type="dxa"/>
          </w:tblCellMar>
        </w:tblPrEx>
        <w:trPr>
          <w:trHeight w:val="200"/>
        </w:trPr>
        <w:tc>
          <w:tcPr>
            <w:tcW w:w="4140" w:type="dxa"/>
            <w:tcBorders>
              <w:top w:val="nil"/>
              <w:left w:val="nil"/>
              <w:bottom w:val="nil"/>
              <w:right w:val="nil"/>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20" w:type="dxa"/>
            <w:gridSpan w:val="3"/>
            <w:tcBorders>
              <w:top w:val="nil"/>
              <w:left w:val="nil"/>
              <w:bottom w:val="nil"/>
              <w:right w:val="nil"/>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4320" w:type="dxa"/>
            <w:gridSpan w:val="2"/>
            <w:tcBorders>
              <w:top w:val="nil"/>
              <w:left w:val="nil"/>
              <w:bottom w:val="nil"/>
              <w:right w:val="nil"/>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0"/>
          <w:szCs w:val="20"/>
        </w:rPr>
      </w:pPr>
    </w:p>
    <w:p w:rsidR="00E42AFF" w:rsidRDefault="00E42AFF">
      <w:pPr>
        <w:widowControl w:val="0"/>
        <w:autoSpaceDE w:val="0"/>
        <w:autoSpaceDN w:val="0"/>
        <w:adjustRightInd w:val="0"/>
        <w:spacing w:after="0" w:line="240" w:lineRule="auto"/>
        <w:rPr>
          <w:rFonts w:ascii="Times New Roman CYR" w:hAnsi="Times New Roman CYR" w:cs="Times New Roman CYR"/>
          <w:sz w:val="20"/>
          <w:szCs w:val="20"/>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(річний звіт)</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Публiчне акцiонерне товариство "Промислово-виробниче пiдприємство "Кривбасвибухпром"</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Акціонерне товариство</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00190934</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50005, Україна, Дніпропетровська обл., Металургiйний р-н, мiсто Кривий Рiг, вулиця Каховська будинок 40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(056)-404-20-05, (056)-404-20-05</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rudenko-la@kvvp.com.ua</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 Державна установа "Агентство з розвитку iнфраструктури фондового ринку України", 21676262, 804, DR/00001/APA</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2200"/>
        <w:gridCol w:w="3350"/>
      </w:tblGrid>
      <w:tr w:rsidR="00E42AFF">
        <w:tblPrEx>
          <w:tblCellMar>
            <w:top w:w="0" w:type="dxa"/>
            <w:bottom w:w="0" w:type="dxa"/>
          </w:tblCellMar>
        </w:tblPrEx>
        <w:trPr>
          <w:trHeight w:val="300"/>
        </w:trPr>
        <w:tc>
          <w:tcPr>
            <w:tcW w:w="445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http://kvvp.com.ua/?q=fininfo</w:t>
            </w:r>
          </w:p>
        </w:tc>
        <w:tc>
          <w:tcPr>
            <w:tcW w:w="3350" w:type="dxa"/>
            <w:tcBorders>
              <w:top w:val="nil"/>
              <w:left w:val="nil"/>
              <w:bottom w:val="single" w:sz="6" w:space="0" w:color="auto"/>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09.04.2019</w:t>
            </w:r>
          </w:p>
        </w:tc>
      </w:tr>
      <w:tr w:rsidR="00E42AFF">
        <w:tblPrEx>
          <w:tblCellMar>
            <w:top w:w="0" w:type="dxa"/>
            <w:bottom w:w="0" w:type="dxa"/>
          </w:tblCellMar>
        </w:tblPrEx>
        <w:trPr>
          <w:trHeight w:val="300"/>
        </w:trPr>
        <w:tc>
          <w:tcPr>
            <w:tcW w:w="445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0"/>
                <w:szCs w:val="20"/>
              </w:rPr>
            </w:pPr>
          </w:p>
        </w:tc>
        <w:tc>
          <w:tcPr>
            <w:tcW w:w="22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335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0"/>
          <w:szCs w:val="20"/>
        </w:rPr>
        <w:sectPr w:rsidR="00E42AFF">
          <w:pgSz w:w="12240" w:h="15840"/>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порядок призначення та звільнення посадових осіб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 Інформація вчинення значних правочинів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9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10000" w:type="dxa"/>
            <w:gridSpan w:val="2"/>
            <w:tcBorders>
              <w:top w:val="nil"/>
              <w:left w:val="nil"/>
              <w:bottom w:val="nil"/>
              <w:right w:val="nil"/>
            </w:tcBorders>
            <w:vAlign w:val="bottom"/>
          </w:tcPr>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Примітки: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Вiдомостi щодо участi Товариства у створеннi юридичних осiб не надаються, так як Товариство не приймало участi у створеннi юридичних осiб.</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посади корпоративного секретаря не надається, так як така посада вiдсутня.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про рейтингове агенство вiдсутня, так як  рейтингова оцiнка за 2018 рiк не проводилась. Остання рейтингова дiя  проводилось 23.07.2009 р. рейтинговим агенством "Кредит-Рейтинг" та було пiдтверджено кредитний рейтинг Товариства за Нацiональною рейтинговою шкалою uaA, прогноз кредитного рейтингу- стабiльний.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4.Фiлiали та iншi вiдокремленi структурнi пiдроздiли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5.Судовi справи Товариства на кiнець звiтного перiоду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6.Штрафнi санкцiї за актами перевiрок контролюючими органами є незначними та сплаченi Товариством повнiстю.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Iнформацiя про Загальнi збори та про дивiденди   не надається, так як Загальнi збори в 2018 роцi не проводились i дивiденди за 2017 та 2018 роки не нараховувались.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Iнформацiя про облiгацiї не надається, так як Товариство не володiє облiгацiями.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9.Iншi цiннi папери  Товариство не випускало.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 Похiднi цiннi папери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Товариство не  викупало протягом звiтного року власнi акцiї.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Товариство не випускало борговi цiннi папери.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13.Особлива iнформацiя та iнформацiя про iпотечнi цiннi папери протягом звiтного року не виникала.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Iпотечнi облiгацiї та сертифiкати ФОН не випускались, тому вся iнформацiя з цього питання не надається.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Фiнансова звiтнiсть Товариства складена за вимогами МСФЗ. Дата переходу на МСФЗ прийнята 01.01.2012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Звiт про стан об'єкта нерухомостi не надається, так як Товариство не проводило емiсiю цiльових облiгацiй пiдприємств, виконання зобов'язань за якими здiйснюється шляхом передачi об'єкта житлового будiвництва.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Iнформацiя про прийняття рiшення про надання згоди на вчинення значних  правочинiв та правочинiв, щодо вчинення яких є заiнтересованiсть, в 2018 роцi вiдсутня.</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sectPr w:rsidR="00E42AFF">
          <w:pgSz w:w="12240" w:h="15840"/>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Публiчне акцiонерне товариство "Промислово-виробниче пiдприємство "Кривбасвибухпром"</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А01 № 565080</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30.07.2001</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Дніпропетровська обл.</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97022000</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632</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09.90 - Надання допомiжних послуг у сферi добування iнших корисних копалин та розроблення кар'єрiв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20.51 - Виробництво вибухових речовин</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46.90 - Неспецiалiзована оптова торгiвля</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АТ Перший український мiжнародний банк"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334851</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26000962489720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АТ Перший український мiжнародний банк"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334851</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26002962483898</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11. Інформація про одержані ліцензії на окремі види діяльності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200"/>
      </w:tblGrid>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ліцензії (дозволу)</w:t>
            </w:r>
          </w:p>
        </w:tc>
        <w:tc>
          <w:tcPr>
            <w:tcW w:w="106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закінчення дії ліцензії (дозволу) (за наявності)</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Виробництво вибухових матерiалiв промислового призначення</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Лiцензiя АГ № 578981</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16.09.2014</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Держгiрпромнагляд України</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17.09.2019</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з виробництва вибухових матерiалiв промислового призначення, допущених до виробництва, та лiцензування буде продовжуватись.</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Надання послуг з перевезення пасажирiв i небезпечних вантажiв автомобiльним транспортом</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Лiцензiя АД № 064879</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14.08.2012</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Мiнiстерство транспорту та зв'язку України</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та лiцензування буде продовжуватись. Лiцензiєю дозволенi види робiт - внутрiшнi перевезення пасажирiв автобусами та внутрiшнi перевезення небезпечних вантажiв вантажними автомобiлями, причепами та напiвпричепами. Термiн дiї лiцензiї необмежений.</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Виконання вибухових робiт та робiт, пов'язаних з використанням енергiї вибуху</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Дозвiл 49.12.30</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05.01.2012</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служба гiрничого наляду та промислової безпеки України</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05.01.2022</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дозволяє Товариству виконувати роботи пiдвищеної небезпеки: вибуховi роботи та роботи, пов'язанi з використанням енергiї вибуху.Строк дiї дозволу продовжено до 05.01.2022 р.</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Виконання робiт пiдвищеної небезпеки з машинами та устаткуванням</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Дозвiл № 119.12.15</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19.03.2012</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Держгiрпромнагляд України Криворiзьке гiрничопромислове теруправлiння</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19.03.2022</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продовжуватись.Термiн дiї Дозволу продовжено до 19.03.2022 р. Дозвiл дозволяє Товариству при провадженнi вибухових робiт пiд час добування залiзних руд на гiрничих пiдприємствах з видобутку корисних копалин вiдкритим способом за договорами пiдряду та при виробництвi вибухових матерiалiв  виконувати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1.Монтаж, демонтаж, ремонт, технiчне обслуговування машин, механiзмiв,  устаткування пiдвищеної небезпеки, а саме:</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-устаткування для виготовлення i транспортування вибухових матерiалiв;</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технологiчних транспортних засобiв</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Технiчне обслуговування  устаткування пiдвищеної небезпеки, а саме:</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-водогрiйних котлiв;</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вантажопiдiймальних кранiв, пiдйомникiв.</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3.Зберiгання балонiв iз стисненим, зрiдженим та iнертним газами (кисень, ацетилен, аргон, вуглець).</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4.Роботи в дiючих електроустановках напругою понад 1000 В.</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5.Землянi роботи, що виконуються на глибинi понад 2 метри або в  зонi розташування пiдземних комунiкацiй.</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6.Роботи верхолазнi, що виконуються на висотi 5 метрiв i бiльше над поверхнею грунту, з перекриття або робочого настилу, та роботи, що виконуються за допомогою механiчних пiдiймачiв.</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7.Демонтаж будинкiв, споруд.</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8.Зварювальнi, газополум'янi роботи (газо-, електрозварювальнi роботи).</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устаткування та машин пiдвищеної небезпеки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Дозвiл № 120.12.15</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19.03.2012</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Держгiрпромнагляд України Криворiзьке теруправлiння</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19.03.2022</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Дiяльнiсть Товариства, що потребує  отримання Дозволу, буде продовжуватись.Термiн дi Дозволу продовжено до 19.03.2022 р.  Дозвiл надає право Товариству при  провадженнi вибухових робiт пiд </w:t>
            </w:r>
            <w:r>
              <w:rPr>
                <w:rFonts w:ascii="Times New Roman CYR" w:hAnsi="Times New Roman CYR" w:cs="Times New Roman CYR"/>
              </w:rPr>
              <w:lastRenderedPageBreak/>
              <w:t>час добування залiзних руд на гiрничих пiдприємствах з видобутку корисних копалин вiдкритим способом та при виробництвi вибухових матерiалiв експлуатувати:</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Устаткування, пов'язане з використанням, виготовленням, переробкою, зберiганням, транспортуванням небезпечних або шкiдливих речовин;</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Устаткування та технiчнi засоби для зберiгання, використання i транспортування  вибухових матерiалiв на їх основi, комплекси для їх переробки та зберiгання;</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3. Електричне устаткування електричних станцiй та мереж, електричне електрообладнання напругою понад 1000 Вт;</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4. Водогрiйнi котли теплопродуктивнiстю понад 0,01 МВт;</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5. Посудини, що працюють пiд тиском понад 0,05 МПа;</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6. Вантажопiдiймальнi крани, машини i пiдйомники;</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7. Технологiчнi транспортнi засоби, що пiдлягають реєстрацiї в територiальних органах Держгiрпромнагляду.</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Виконання робiт пiдвищеної небезпеки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Дозвiл № 116.12.30</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12.01.2012</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Держгiрпромнагляд України</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12.01.2022</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продовжуватись.термiн дiї Дозволу продовжено до 12.01.2022 р. Дозвiл надає право на  застосування шкiдливих небезпечних речовин 2-го та 3-го класiв небезпеки.</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СА150-12-0285825</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в технологiчних потребах без права надання телекомунiкацiйних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 СА150-12-0285826</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в технологiчних потребах без права надання телекомунiкацiйних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радiотелеметрiї та радiодистанцiйного керування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№СА150-12-0285824</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в технологiчних потребах без права надання телекомунiкацiйних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СА150-12-0285823</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в технологiчних потребах без права надання телекомунiкацiйних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Експлуатацiя радiоелектронного засобу радiотелеметрiї та </w:t>
            </w:r>
            <w:r>
              <w:rPr>
                <w:rFonts w:ascii="Times New Roman CYR" w:hAnsi="Times New Roman CYR" w:cs="Times New Roman CYR"/>
              </w:rPr>
              <w:lastRenderedPageBreak/>
              <w:t>радiодистанцiйного керування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БС150-12-0285</w:t>
            </w:r>
            <w:r>
              <w:rPr>
                <w:rFonts w:ascii="Times New Roman CYR" w:hAnsi="Times New Roman CYR" w:cs="Times New Roman CYR"/>
              </w:rPr>
              <w:lastRenderedPageBreak/>
              <w:t>819</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БС 150-12-0285820</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БС150-12-0285821</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БС-150-12-0285822</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СА150-12-0285827</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БС30-12-0408194</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радiоелектронного 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БС150-35-00285369</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Український державний центр 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29.01.2023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Експлуатацiя радiоелектронного </w:t>
            </w:r>
            <w:r>
              <w:rPr>
                <w:rFonts w:ascii="Times New Roman CYR" w:hAnsi="Times New Roman CYR" w:cs="Times New Roman CYR"/>
              </w:rPr>
              <w:lastRenderedPageBreak/>
              <w:t>засобу аналогового ультракороткохвильового радiотелефонного зв'язку сухопутної рухомої служби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w:t>
            </w:r>
            <w:r>
              <w:rPr>
                <w:rFonts w:ascii="Times New Roman CYR" w:hAnsi="Times New Roman CYR" w:cs="Times New Roman CYR"/>
              </w:rPr>
              <w:lastRenderedPageBreak/>
              <w:t>БС150-35-0285370</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06.11.2017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Український державний центр </w:t>
            </w:r>
            <w:r>
              <w:rPr>
                <w:rFonts w:ascii="Times New Roman CYR" w:hAnsi="Times New Roman CYR" w:cs="Times New Roman CYR"/>
              </w:rPr>
              <w:lastRenderedPageBreak/>
              <w:t>радiочастот</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29.01.2023</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викиди забруднюючих речовин в атмосферне повiтря стацiонарними джерелами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1211036300-426</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08.11.2016</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Мiнiстерство охорони навколишнього природного середовища України</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08.11.2026</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продовжуватись.Орган, що видав дозвiл- Державне управлiння охорони навколишнього середовища в Днiпропетровськiй областi.</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викиди забруднюючих речовин в атмосферне повiтря стацiонарними джерелами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1221800000-65</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15.02.2017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Мiнiстерство охорони навколишнього природного середовища України</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15.12.2027</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продовжуватись.Орган, що видав дозвiл- Державне управлiння охорони навколишнього середовища в Днiпропетровськiй областi.</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викиди забруднюючих речовин в атмосферне повiтря стацiонарними джерелами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1211036300-424</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08.11.2016</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Мiнiстерство охорони навколишнього природного середовища України</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08.11.2026</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.Орган, що видав дозвiл- Державне управлiння охорони навколишнього середовища в Днiпропетровськiй областi.</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викиди забруднюючих речовин в атмосферне повiтря стацiонарними джерелами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1211037200-425</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08.11.2016</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Днiпропетровська обласна державна адмiнiстрацiя</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08.11.2026</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видано департаментом екологiї та природних ресурсiв обласної державної адмiнiстрацiї.</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викиди забруднюючих речовин в атмосферне повiтря стацiонарними джерелами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1221800000-64</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15.02.2017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Днiпропетровська обласна державна адмiнiстрацiя</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15.02.2027</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 Дозвiл видано департаментом екологiї та природних ресурсiв обласної державної адмiнiстрацiї.</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викиди забруднюючих речовин в атмосферне повiтря стацiонарними джерелами</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1211037200-427</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08.11.2016</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Днiпропетровська обласна державна адмiнiстрацiя</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08.11.2026</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на яку видано дозвiл, буде продовжуватись.Дозвiл видано департаментом екологiї та природних ресурсiв обласної державної адмiнiстрацiї.</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експлуатацiя машин, механiзмiв, устаткування пiдвищеної небезпеки при наданнi допомiжних послуг у сферi добування iнших корисних копалин i розробленнi кар'єрiв</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1153.17.12</w:t>
            </w:r>
          </w:p>
        </w:tc>
        <w:tc>
          <w:tcPr>
            <w:tcW w:w="1065"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18.10.2017</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служба України з питань працi</w:t>
            </w:r>
          </w:p>
        </w:tc>
        <w:tc>
          <w:tcPr>
            <w:tcW w:w="12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17.10.2022</w:t>
            </w:r>
          </w:p>
        </w:tc>
      </w:tr>
      <w:tr w:rsidR="00E42A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Дiяльнiсть Товариства, що потребує отримання Дозволу, буде продовжуватись.Дозвiл надає право Товариству експлуатувати машини, механiзми, устаткування пiдвищеної небезпеки при наданнi допомiжних послуг у сферi добування iнших корисних копалин i розробленнi кар'єрiв.</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Товариства  фiлiї, представництва, дочiрнi пiдприємства вiдсутнi.  До  складу  Товариства пiдприємства  входять чотири   гiрничi  цехи,  ремонтний  цех,    автотранспортний  цех,  пансiонат  "Блакитна  затока",   база  вiдпочинку "Вербиченька". Структурнi пiдроздiли  пiдприємства  розмiщенi  в Тернiвському та Криворiзькому районах мiста  Кривого Рогу, де ведуть основну  господарську  дiяльнiсть.  Вiдокремлених  пiдроздiлiв  ПАТ  "ПВП  "Кривбасвибухпром"  не  має,  спiльної  дiяльностi    не    проводить. Заходи щодо змiн в органiзацiйнiй структурi не проводились.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1.Чисельнiсть штатних працiвникiв облiкового складу (осiб) - 623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2.Середньооблiкова чисельнiсть штатних працiвникiв (осiб) - 610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3.Чисельнiсть позаштатних працiвникiв (осiб):</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цивiльно-правовим договором - 8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мобiлiзованих працiвникiв - 2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зовнiшнiх сумiсникiв - 3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4.Чисельнiсть працiвникiв, якi працюють на умовах неповного робочого часу (осiб) - 12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5.Витрати фонду оплати працi штатних працiвникiв склали 85351,1 тис.грн., що на 29,2% бiльше нiж за 2017 рiк. Збiльшення фонду склало 19273,3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усiх працiвникiв, включаючи позаштатних, складає  85853,3 тис.грн., на 28,5% бiльше нiж в попередньому перiодi, або на  19053,1 тис.грн.бiльше.</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Тарифна частина фонду штатних працiвникiв збiльшилась на 17,2%, сума виплат цiєї частини заробiтної плати склала 47096,2 тис.грн., або 55,2 % у середнiй заробiтнiй платi штатних працiвникiв.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пiдприємствi впроваджено грейдову систему оплати працi. Система грейдiв базується на розподiлi посад на групи,  розташованi в певнiй iєрархiї - грейди залежно вiд завдань та функцiй кожної посади та цiнностi виконуваної роботи для пiдприємства.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Дiючi Положення Про оплату працi та премiювання працiвникiв ПАТ </w:t>
      </w:r>
      <w:r>
        <w:rPr>
          <w:rFonts w:ascii="Times New Roman CYR" w:hAnsi="Times New Roman CYR" w:cs="Times New Roman CYR"/>
          <w:sz w:val="24"/>
          <w:szCs w:val="24"/>
        </w:rPr>
        <w:lastRenderedPageBreak/>
        <w:t>"ПВП"Кривбасвибухпром"  запроваджено в цiлях договiрного регулювання оплати працi та направлено на забезпечення матерiальної зацiкавленостi працiвникiв у виконаннi виробничих завдань, пiдвищення продуктивностi працi та ефективностi виробництва.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створює необхiднi умови для вдосконалення рiвня професiйних знань i управлiнських навичок своїх працiвникiв. Корпоративна система навчання передбачає великий вибiр можливостей для розвитку працiвникiв: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пiдготовка, перепiдготовка та пiдвищення професiйного рiвня в спецiалiзованих навчальних центрах:</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у тренiнгах. навчальних семiнарах та конференцiях.</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2018 роцi пiдготовку, перепiдготовку та пiдвищення квалiфiкацiї пройшли 287 працiвникiв, у т. ч. пiдвишили квалiфiкацiю - 262чол.. пройшли перепiдготовку по новим професiям - 25 чол.</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є членом таких органiзацiй на невизначений термiн: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Асоцiацiя "Укррудпром", мiсцезнаходження- поштовий iндекс 50000, м. Кривий Рiг, проспект Карла Маркса, будинок1. Опис дiяльностi: Координацiя  господарської дiяльностi учасникiв шляхом централiзацiї окремих функцiй для пiдвищення ефективностi дiяльностi учасникiв та галузi в цiлому; захист їх iнтересiв без права втручання у виробничу та комерцiйну дiяльнiсть, а також без права впливу на прийняття управлiнських рiшень.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2.Громадська спiлка "Українська спiлка iнженерiв-вибуховикiв",Код ЄДРПОУ 41449144, мiсцезнаходження- поштовий iндекс 50005, м. Кривий Рiг, вулиця Каховська, будинок 40. Опис дiяльностi: Консолiдацiя iнтелектуального та виробничо-технiчного потенцiалу спецiалiстiв у галузi пiдривної справи в iнтересах України.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Криворiзьке представництво Днiпропетровської торгово-промислової палати,Код ЄДРПОУ 02944871, мiсцезнаходження - поштовий iндекс 50006, м. Кривий Рiг, вулиця Постишева, будинок 1.   Опис дiяльностi: отримання iнформацiйних матерiалiв щодо використання вибухових матерiалiв та нових технологiй ведення вибухових робiт.</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Спiльну дiяльнiсть Товариство не проводить.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що мали мiсце протягом звiтного перiоду,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була пiдготовлена на основi бухгалтерських звiтiв за 2018 рiк з дотриманням чинного законодавства України та мiжнародних стандартiв фiнансової звiтностi.Основнi засоби вiдображенi в облiку за переоцiненою вартiстю. Згiдно обраної Облiкової полiтики на 2018 рiк в бухгалтерському облiку по основним засобам, нематерiальним активам обрано прямолiнiйний метод нарахування амортизацiї, по малоцiнним необоротним матерiальним активам амортизацiя нараховується методом 100 % зносу в момент введення в експлуатацiю. В податковому облiку нарахування амортизацiї основних засобiв проводилось у вiдповiдностi до чинного податкового законодавства. Методи нарахування амортизацiї протягом 2018 року не змiнювались. Запаси включають вибуховi матерiали та їх компоненти, допомiжнi витратнi матерiали, паливо-мастильнi матерiали, запаснi частини, малоцiннi швидкозношуванi предмети. При оприбуткуваннi запаси зараховуються на баланс по первиннiй вартостi; при вибуттi допомiжних  запасiв у виробництво застосовується  метод середньозваженої собiвартостi списання запасiв. Згiдно з обраною Облiковою полiтикою на дату балансу проводиться знецiнення запасiв. Фiнансовi iнвестицiї при придбаннi зараховуються на баланс по собiвартостi. Торгова дебiторська заборгованiсть є короткостроковою, не дисконтується. Довгострокова дебiторська заборгованiсть (торгова та iнша) облiковуються по амортизованiй вартостi з використанням методу ефективної процентної ставки за вирахуванням знецiнення. Списання дебiторської заборгованостi вiдбувається  з формуванням резерву очiкуваних збиткiв за фiнансовими активами. Товариство створює резерви: резерву очiкуваних збиткiвза фiнансовими активами, забезпечення на виплату вiдпусток працiвникам, забезпечення наступних витрат на додаткове пенсiйне забезпечення за роботу у тяжких та шкiдливих умовах, забезпечення виплат при виходi на пенсiю згiдно з умовами колективного договору. Дохiд вiд реалiзацiї товарiв (робiт, послуг) визначається у вiдповiдностi  до методу нарахування. Договори з фiнансової оренди вiдсутнi. Витрати на податок включають податки, що розрахованi у вiдповiдностi з Податковим кодексом України.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ПАТ ПВП "Кривбасвибухпром" надає послуги промислового характеру:-пiдготовка та проведення вибухових робiт по подрiбненню гiрничої маси, подрiбненню негабариту за допомогою енергiї вибуху, контурному пiдриванню; - надає послуги по зберiганню вибухових матерiалiв; -виконує спецiальнi вибуховi роботи; -виготовляє емульсiйнi вибуховi речовини; -випробовує новi види вибухових матерiалiв у промислових умовах; - разом з виробниками  вибухових матерiалiв  вивчає i впроваджує ефективнi методи по удосконаленню вибухових </w:t>
      </w:r>
      <w:r>
        <w:rPr>
          <w:rFonts w:ascii="Times New Roman CYR" w:hAnsi="Times New Roman CYR" w:cs="Times New Roman CYR"/>
          <w:sz w:val="24"/>
          <w:szCs w:val="24"/>
        </w:rPr>
        <w:lastRenderedPageBreak/>
        <w:t>робiт; -виконує будiвельно-монтажнi роботи господарським способом, здiйснює капiтальнi ремонти основних засобiв .Основними споживачами послуг, що надає Товариство, є  гiрничо-збагачувальнi комбiнати Криворо Рогу. На всi послуги промислового характеру дiють договiрнi цiни. Для ПАТ "ПВП "Кривбасвибухпром" принциповим є утримання позицiї лiдера у сферi проведення вибухових робiт. Використання  емульсiйних  вибухових речовин, якi не мають в своєму складi тротилу, - основна задача, яка дозволяє пiдприємству бути конкурентноспроможним та утримувати свої позицiї на даному сегментi ринку. Перспективнi плани розвитку пiдприємства: - пiдтримувати питому вагу емульсiйних вибухових речовин в загальному обсязi вибухових речовин на рiвнi 97%; -застосовувати вибуховi речовини, що не мiстять у своєму складi тротилу- до 100%; - проводити 100% масовi вибухи iз застосуванням передових систем; - впроваджувати нову зарядну технiку; -збiльшувати обсяги спецiальних вибухових робiт та просувати комплекс послуг, якi супроводжують вибуховi роботи; -розширення географiї вибухових робiт за рахунок проведення робiт на кар'єрах нерудної промисловостi. Джерелами сировини для проведення вибухових робiт є пiдприємства України, якi постачають вибуховi матерiали та їх компоненти. Цi пiдприємства в повному обсязi та своєчасно виконують свої договiрнi зобов'язання. Цiнова полiтика постачальникiв вибухових матерiалiв має тенденцiю до збiльшення. Кiлькiсть постачальникiв основних видiв сировини та матерiалiв, якi займають бiльше 10 вiдсоткiв за обсягами постачання - чотири. Це ТОВ "Спецхiм-КР"(компоненти емульсiйної вибухової речовини), ПрАТ "УКРАГРО НПК" (селiтра),ПП "Агро Фєрта"(селiтра),ТОВ" ЮМГ ТРЕЙДИНГ"(селiтра). Залежностi у виробничiй дiяльностi вiд сезонних змiн практично немає. Сезоннi коливання обсягу   пiдривання незначнi, пов'язанi з виконанням графiку, наданим "Замовниками". Є незначний перерозподiл асортименту вибухових речовин мiж водостiйкими та неводостiйкими за умов змiни гiдро-геологiчних умов при сезонних змiнах.</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ризиками в дiяльностi є: 1.Велика залежнiсть вiд дуже обмеженого кола "Замовникiв" та дiяльностi гiрничо- металургiйного комплексу взагалi, що може вплинути на зменшення обсягу пiдривання. 2. Вiдмова "Замовника(iв)" вiд послуг пiдприємства за рахунок можливостi ведення вибухових робiт своїми силами або з залученням сторонньої органiзацiї щодо проведення вибухових робiт або постачання вибухових речовин. 3. Введення мiсцевими органами влади неузгоджених рiшень щодо заборони, або значному скороченню проведення вибухових робiт з використанням певних вибухових технологiй (або введення нових нормативних актiв з вибухової справи, якi суперечать з дiючими або мiж собою, що може вплинути на заборону застосування обладнання чи технологiй). 4.Залежнiсть вiд постачальникiв  вибухових речовин, сировини або енергоносiїв, що може вплинути на неякiсне пiдривання, обсяги вибухових робiт, груповi чи масовi вiдмови, що веде до вiдшкодування збиткiв, пов'язаних з лiквiдацiєю їх наслiдкiв.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Заходи щодо зменшення ризикiв: 1.Необхiднiсть пiдписання довгострокових договорiв з "Замовниками". 2.Впровадження узгоджених з "Замовниками" по обсягу та термiнам нових технологiй та вибухових матерiалiв. 3.Спiвробiтництво з виробниками вибухових матерiалiв з розробки та впровадженню нових вибухових матерiалiв. 4.Збереження досягнутого рiвня  обсягу вибухових речовин власного виготовлення. 5.Необхiднiсть створення стратегiчних запасiв сировини. 6.Належне функцiювання системи якостi ISO 9001,  ситеми з охорони працi OHSAS 18001:2006 та екологiї   ISO 14001:2006 (впровадження суцiльного вхiдного контролю вибухових матерiалiв та сировини, застосування схем пiдвищеної надiйностi).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Захист своєї дiяльностi та розширення виробництва та ринку збуту: 1. Розширення ринку збуту за рахунок спецiальних вибухових робiт. 2.Проведення iнформацiйних заходiв та участь у виставках для ознайомлення з дiяльнiстю та можливостями пiдприємства. 3.Пiдвищення конкурентноспроможностi за рахунок впровадження нових  вибухових речовин та технологiй.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Конкуренцiя в галузi, особливостi продукцiї. послуги, якi пов'язанi з вибуховими роботами, є специфiчнi, потрнебують отримання певних дозволiв та лiцензування (такi як виготовлення  вибухових речовин, користування радiочастотами), тому перелiк пiдприємств, що мають </w:t>
      </w:r>
      <w:r>
        <w:rPr>
          <w:rFonts w:ascii="Times New Roman CYR" w:hAnsi="Times New Roman CYR" w:cs="Times New Roman CYR"/>
          <w:sz w:val="24"/>
          <w:szCs w:val="24"/>
        </w:rPr>
        <w:lastRenderedPageBreak/>
        <w:t>можливiсть здiйснювати таку дiяльнiсть, не дуже великий, а у таких  обсягах - зовсiм незначний (не бiльше 2-3). До реальних конкурентiв на даному етапi можна вiднести: ПрАТ"Промвибух", ПрАТ"Iнтервибухпром", ТОВ СВП"Криворiждорвибухпром", ДП "НВО "Павлоградський хiмiчний завод".</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останнi п'ять рокiв основними придбаннями для пiдприємства були такi активи: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 2014 роцi з метою придбання двох одиниць змiшувально-зарядних машин "Емонiт-1" було поставлено на пiдприємство 2 одиницi змiшувально-зарядного устаткування "Емонiт-1" на суму 6 139,0 тис. грн. без ПДВ та виконана попередня оплата за шасi автомобiля КрАЗ (2 од.) на суму 765,0 тис. грн. без ПДВ. З метою придбання прибору дистанцiйного  керування вибухом 1670 (1 комплект) виконана попередня оплата на суму 619,2 тис. грн. Обладнано мережi зовнiшнього енергозабезпечення бази вiдпочинку "Вербиченька" на суму 58,0 тис. грн. без ПДВ.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 2015 роцi було завершено iнвестицiйний проект з придбання двох одиниць змiшувально-зарядних машин "Емонiт-1", а саме було поставлено на пiдприємство 2 одиницi шасi автомобiля КрАЗ на базi яких було змонтовано й введено в експлуатацiю двi одиницi ЗЗМ "Емонiт - 1" на загальну суму 1 994,30 тис. грн. без ПДВ. Придбано комп'ютерної технiки на загальну суму 93,36 тис. грн. без ПДВ. Була встановлена пожежна сигналiзацiя у виробничих примiщеннях гiрничого цеху № 1 на загальну суму 30,49 тис. грн. без ПДВ. Було завершено iнвестицiйний проект з придбання прибору дистанцiйного  керування вибухом 1670 (3 комплекти) на загальну суму 2 635,39 тис. грн. без ПДВ. Була  виконана  автоматизацiя комплексу з виготовлення РНКК на комплексi "Пiвнiчний" гiрничого цеху № 1 на суму 506,63 тис. грн. без ПДВ. Частково виконано капiтальний ремонт, що капiталiзується, дворового фасаду адмiнiстративної будiвлi на суму 496,50 тис. грн. без ПДВ.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 2016 роцi значущих iнвестицiйних вкладень не вiдбулося. Всього було освоєно iнвестицiйних коштiв у придбання машин, обладнання, малоцiнних необоротних матерiальних та нематерiальних активiв на суму 213,3 тис. грн. без ПДВ.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 2017 роцi розпочато iнвестицiйний проект з будiвництва парової котельнi для комплексу "Пiвнiчний", освоєно 73,3 тис. грн. без ПДВ (проектнi роботи). Даний проект буде продовжено в 2018 р. Розпочато iнвестицiйний проект з впровадження комплексної автоматизацiї пiдприємства на базi системи "1С: Пiдприємство 8", освоєно 493,2 тис. грн. без ПДВ. Даний проект буде продовжено в 2018 р. Вiдбувалася замiна застарiлої комп'ютерної технiки на суму 174,4 тис. грн. без ПДВ. Також у 2017 р. освоєно iнвестицiйних коштiв у придбання машин, обладнання, малоцiнних необоротних матерiальних та нематерiальних активiв на суму 675,4 тис. грн. без ПДВ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2018 роцi тривало впровадження, розпочатого в 2017 роцi, iнвестицiйного проекту з будiвництва парової котельнi для комплексу "Пiвнiчний", освоєно 257,4 тис. грн. без ПДВ (проектнi роботи). Даний проект буде продовжено в 2019 р. Розпочато впровадження iнвестицiйного проекту з придбання доставщикiв емульсiї (2 од.). Придбано 2 од. сiдельних тягачiв МАЗ на суму 3195,7 тис. грн. без ПДВ та виконано попередню оплату за 2 од. напiвпричепiв-цистерн на суму 379,8 тис. грн. без ПДВ. Впроваджено iнвестицiйний проект з придбання автомобiля УАЗ на суму 392,1 тис. грн. без ПДВ. Завершено впровадження, розпочатого в 2017 роцi, iнвестицiйного проекту з впровадження комплексної автоматизацiї </w:t>
      </w:r>
      <w:r>
        <w:rPr>
          <w:rFonts w:ascii="Times New Roman CYR" w:hAnsi="Times New Roman CYR" w:cs="Times New Roman CYR"/>
          <w:sz w:val="24"/>
          <w:szCs w:val="24"/>
        </w:rPr>
        <w:lastRenderedPageBreak/>
        <w:t>пiдприємства на базi системи "1С: Пiдприємство 8", освоєно 796,8 тис. грн. без ПДВ. Вiдбувалася замiна застарiлої комп'ютерної технiки на суму 208,4 тис. грн. без ПДВ. Також у 2018 р. освоєно iнвестицiйних коштiв у придбання машин, обладнання, малоцiнних необоротних матерiальних та нематерiальних активiв на суму 192,7 тис. грн. без ПДВ. Виконано капiтальних ремонтiв двигунiв автомобiлiв на суму 1063,1 тис. грн. без ПДВ.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планується будiвництво парової котельнi на комплексi "Пiвнiчний" для забезпечення та виконання планiв виробництва у вiдповiдностi з сучасними вимогами, придбання зарядної технiки для збiльшення парку, та придбання машин та обладнання замiсть тих, що вийшли з ладу й у них закiнчився строк експлуатацiї. Будiвництво парової котельнi та придбання машин та обладнання планується за власнi кошти пiдприємства.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основних засобiв станом на 31.12.2018 р. складає за первинною вартiстю 115964  тис.грн., за залишковою вартiстю - 88732 тис.грн. вартiсть основних засобiв, що взятi в операцiйну оренду,  складає на початок 2018 р. - 986 тис.грн., на кiнець 2018 р. - 615 тис.грн. Виробничi потужностi розподiляються по групам: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Зберiгання вибухових матерiалiв. У порявняннi з 2008 роком, пiсля якого зменшилися обсяги використання тротиломiстких вибухових речовин, проведена реорганiзацiя мiсць зберiгання вибухових матерiалiв, середнiй рiвень завантаженостi складiв, що залишилися, складає 43%;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Виконання механiзованої переробки вибухових речовин. Рiвень завантаженостi пункту механiзованої переробки зменшився до 1% за  рахунок зменшення обсягiв використання гранульованих вибухових речовин;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Комплекс "Пiвнiчний" призначений для виготовлення компонентiв емульсiйної вибухової речовини. Комплекс досяг проектної потужностi, планується збiльшити обсяг виготовлення компонентiв емульсiйних вибухових речовин за рахунок проведення реконструкцiї та оптимiзацiї технологiчних процесiв;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Змiшувально-заряднi та iншi технологiчнi машини. Поновлення основних засобiв вiдбувається за рахунок модернiзацiї, реконструкцiї, капiтального ремонту та нового будiвництва;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Прибори дистанцiйного керування вибухом. Замiна морально застарiлих приладiв на прибори нового поколiння.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Товариства впливають законодавчi та економiчнi фактори, такi як: фiнансово-економiчнi, виробничо-екологiчнi, екологiчнi. Обладнання для виконання робiт, якi здiйснює пiдприємство, потребує оновлення, що викликано необхiднiстю використання найсучаснiшого обладнання для пiдвищення ефективностi проведення робiт з видобутку гiрничої маси. Сучаснi умови, в яких знаходиться промисловiсть, вимагають вiд пiдприємства зниження вартостi вибухових робiт та використання найсучаснiших вибухових матерiалiв для зниження показникiв забруднення природного середовища.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контроль за ризиком дефiциту грошових коштiв, використовуючи iнструмент планування поточної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iдентифiкацiї i оцiнки ризику лiквiдностi Товариства включає:</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Систему оцiнки рiвня лiквiдностi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Систему класифiкацiї активiв за рiвнем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Процедури iнформування посадових осiб та органiв управлiння Товариства про змiни лiквiдностi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Оцiнку можливих втрат при реалiзацiї активу внаслiдок недостатньої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Товариства є пiдтримання балансу мiж безперервнiстю фiнансування та гнучкiстю, шляхом використання власних коштiв. Товариство має доступ до джерел фiнансування в достатньому обсязi, а термiни погашення заборгованостi, яка має бути виплачена протягом 12 мiсяцiв, за домовленiстю з поточними кредиторами можуть бути перенесенi на бiльш пiзнi дати.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аналiзує термiни платежiв, якi пов'язанi з дебiторською заборгованiстю та iншими фiнансовими активами, зобов'язаннями, а також прогнознi потоки грошових коштiв вiд операцiйної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Рiвень лiквiдностi Товариства за результатами 2018 року оцiнюється як середнiй. Грошових  потокiв вiд операцiйної дiяльностi i власних коштiв пiдприємства за результатами аналiзованого перiоду вистачило на фiнансування видаткiв iнвестицiйної дiяльностi.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Можливiсть пiдприємства сплачувати свої поточнi зобов'язання  визначається через коефiцiєнти лiквiдностi: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Коефiцiєнт покриття- коефiцiєнт загальної лiквiдностi  (нормативне значення &gt;1). Станом на 31.12.2018 р. значення коефiцiєнту становить 2,5, що свiдчить про можливiсть  Товариства погасити свої поточнi зобов'язання за рахунок поточних активiв.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2.Коефiцiєнт абсолютної лiквiдностi (нормативне значення &gt;0). Станом на 31.12.2018 р. складає  6,7.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Товариство не має невиконаних договорiв, строк виконання яких минув.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Стратегiчними напрямками дiяльностi Товариства є утримання лiдируючих позицiй на ринку вибухових робiт при розробцi залiзорудних кварцитiв вiдкритим способом за рахунок: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збереження високопрофесiйних кадрiв;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пiдвищення рiвня технiчного потенцiалу;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використання сучасних вибухових матерiалiв та технологiй.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дослiджень та розробок - бути лiдером у впровадженнi новiтнiх технологiй та вдосконаленнi iснуючих. Дослiдження та розробки  пов'язанi з питанням впровадження сучасних технологiй та зменшення екологiчного навантаження на довкiлля при проведеннi </w:t>
      </w:r>
      <w:r>
        <w:rPr>
          <w:rFonts w:ascii="Times New Roman CYR" w:hAnsi="Times New Roman CYR" w:cs="Times New Roman CYR"/>
          <w:sz w:val="24"/>
          <w:szCs w:val="24"/>
        </w:rPr>
        <w:lastRenderedPageBreak/>
        <w:t>масових вибухiв. ПАТ "ПВП "Кривбасвибухпром"  проводить розробки рецептур та регламентiв  виготовлення та  застосування нових вибухових речовин, проводить випробування в промислових умовах вибухових матерiалiв, обладнання, здiйснює монiторинг вибухових робiт.Загальна сума витрат з оцiнки умов працi, що включено у витрати поточного перiоду, складає  17 тис.грн. Iншi витрати, пов'язанi з дослiдженнями виробничого процесу та екологiчними наслiдками, склали  79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 фактором, що вплинув на дiяльнiсть Товариства протягом 2018 року, є збiльшення об'ємiв пiдривання гiрничої маси в  кар'єрах гiрничо-збагачувальних комбiнатiв Кривбасу. Зростання цiн на основнi матерiали, якi використовуються при виконаннi вибухових робiт,  вплинули на зростання цiн на вибуховi роботи.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Назва показникiв//2016 р.//2017 р.//2018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 2//  3//  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дохiд вiд реалiзацiї товарної продукцi//435190//542249//638386//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товарної продукцiї//364598//463329//542488//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Валовий прибуток//70592//78920//95898//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прибуток //27765//40653//58601//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заборгованiсть//80497//62570//73359//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Кредиторська заборгованiсть//11976//15507//22778//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E42AF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Персональний склад</w:t>
            </w:r>
          </w:p>
        </w:tc>
      </w:tr>
      <w:tr w:rsidR="00E42AF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складi Наглядової ради комiтети не створенi.</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EFFENTERY HOLDINGS LIMITED</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METALUKR HOLDING LIMITED</w:t>
            </w:r>
          </w:p>
        </w:tc>
      </w:tr>
      <w:tr w:rsidR="00E42AF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членiв Ревiзiйної комiсiї- 3 особи. Протягом останнiх трьох рокiв засiдiння Ревiзiйної комiсiї не вiдбувались.</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ARDENA MANAGEMENT LTD</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ревiзiйної комiсiї  QUAREX LIMITED</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Ревiзiйної комiсiї Товариство з обмеженою вiдповiдальнiстю "МЕТIНВЕСТ ХОЛДИНГ"</w:t>
            </w:r>
          </w:p>
        </w:tc>
      </w:tr>
      <w:tr w:rsidR="00E42AF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Положення про Загальнi збори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w:t>
            </w:r>
          </w:p>
        </w:tc>
      </w:tr>
      <w:tr w:rsidR="00E42AF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 Товариства</w:t>
            </w:r>
          </w:p>
        </w:tc>
        <w:tc>
          <w:tcPr>
            <w:tcW w:w="4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Правляння та члени Правлiння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В.о. Голови Правлiння    Вiнс Олена Євгенiївна</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Правлiння  Монаков Валентин Федорович</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Член Правлiння Лавриненко Людмила Iванiвна</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Правлiння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Монаков Валентин Федорович</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950566</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1955</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 Криворiзький гiрничо-рудний iнститут, 1977 рiк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38</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"Промислово-виробниче пiдприємство "Кривбасвибухпром"- Голова Правлiння.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28.03.2013, обрано до чергових зборiв акцiонерiв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Голову Правлiння Товариства обрано згiдно з протоколом загальних зборiв акцiонерiв ПАТ "ПВП "Кривбасвибухпром" №1-2013 вiд 28.03.2013 р. термiном до чергових загальних зборiв акцiонерiв.Продовжує виконувати обов'язки як член Правлiння Товариства згiдно з Протоколом Наглядової ради № 31 вiд 03.12.2014 р. Розмiр виплаченої винагороди, в тому числi в натуральнiй формi, дорiвнює величинi заробiтної плати. Додаткову винагороду не отримує. Вирiшує всi питання поточної дiяльностi Товариства крiм тих,  вирiшення яких вiдносяться до компетенцiї загальних зборiв акцiонерiв та Наглядової ради.Непогашеної судимостi за корисливi та посадовi злочини не має. Перелiк попереднiх посад, якi посадова особа обiймала протягом останнiх п'яти рокiв,- ПАТ "Промислово-виробниче пiдприємство "Кривбасвибухпром"- Голова Правлiння. Посади на будь-яких iнших пiдприємствах не обiймає.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В.о.Голови  Правлiння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Вiнс Олена Євгенiївна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568015</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1974</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 Київський економiчний унiверситет, 1996 рiк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17</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"Промислово-виробниче пiдприємство "Кривбасвибухпром" - заступник Голови Правлiння.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28.03.2013, обрано до чергових зборiв акцiонерiв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 xml:space="preserve">Членом Правлiння Товариства, заступника Голови Правлiння обрано згiдно з протоколом загальних зборiв акцiонерiв ПАТ "ПВП "Кривбасвибухпром" № 1-2013 вiд 28.03.2013 р. термiном до чергових зборiв акцiонерiв.Призначено в.о. Голови  Правлiння Товариства згiдно з Протоколом Наглядової ради № 31 вiд 03.12.2014 р. Розмiр виплаченої винагороди, в тому числi в натуральнiй формi, дорiвнює величинi заробiтної плати. Додаткову винагороду не отримує. Вирiшує всi питання поточної дiяльностi Товариства крiм тих, вирiшення яких вiдносяться до компетенцiї загальних зборiв акцiонерiв та Наглядової ради. Непогашеної судимостi за корисливi та посадовi злочини не має. Перелiк попереднiх посад, якi посадова особа обiймала протягом останнiх п'яти рокiв,- ПАТ "Промислово-виробниче пiдприємство "Кривбасвибухпром"- заступник  Голови Правлiння. Посади на будь-яких iнших пiдприємствах не обiймає.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В.о. Фiнансового директора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Лавриненко Людмила Iванiвна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091573</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1968</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 Київський iнститут народного господарства iм.Д.С.Коротченка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18</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Заступник Фiнансового директора зi звiтностi  ПАТ "ПВП "Кривбасвибухпром".</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09.01.2014, обрано до чергових зборiв акцiонерiв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Члена Правлiння, заступника Фiнансового директора Товариства призначено згiдно з рiшенням Наглядової ради ПАТ "ПВП "Кривбасвибухпром" № 12 вiд 09.01.2014 р. термiном до чергових зборiв акцiонерiв.Продовжує виконувати обов'язки як член Правлiння Товариства згiдно з Протоколом Наглядової ради № 31 вiд 03.12.2014 р. Розмiр виплаченої винагороди, в тому числi в натуральнiй формi, дорiвнює величинi заробiтної плати. Додаткову винагороду не отримує. Метою дiяльностi є визначення, формування i реалiзацiя фiнансової, облiкової, єдиної економiчної i цiнової полiтики Товариства, направленої на забезпечення  фiнансової стiйкостi, залучення коштiв та їх ефективне використання. Непогашеної судимостi за корисливi та посадовi злочини не має. Перелiк попереднiх посад, якi посадова особа обiймала протягом останнiх п'яти рокiв:  Заступник   Фiнансового директора зi звiтностi  ПАТ "ПВП "Кривбасвибухпром".    Посади на будь-яких iнших пiдприємствах не обiймає.</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Головний бухгалтер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Руденко Лiлiя Андрiївна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277926</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1961</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 Київський iнститут  народного господарства iм.Д.С.Коротченка, 1985 р.</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25</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"ПВП "Кривбасвибухпром"- головний бухгалтер.</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13.09.1994, обрано На невизначений термiн</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На посаду головного бухгалтера призначена наказом вiд 13.09.1994 р. № 149-к на невизначений термiн. Розмiр виплаченої винагороди, в тому числi в натуральнiй формi, дорiвнює величинi заробiтної плати. Додаткову винагороду не отримує. Визначає, формулює, здiйснює та координує органiзацiю бухгалтерського та податкового облiку господарсько-фiнансової дiяльностi Товариства. Непогашеної судимостi за корисливi та посадовi злочини не має.Перелiк попереднiх посад, якi посадова особа обiймала протягом останнiх п'яти рокiв,- ПАТ "Промислово-виробниче пiдприємство "Кривбасвибухпром"- головний бухгалтер. Посади на будь-яких iнших пiдприємствах не обiймає.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METALUKR HOLDING LIMITED</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182834</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28.03.2013, обрано до чергових зборiв акцiонерiв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 посаду члена Наглядової ради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зареєстрована згiдно законiв республiки Кiпр пiд номером НЕ 182834, офiс розташований Themistokli Dervi, 3, JULIA HOUSE, CY-1066,Nicosia,Cyprus.  Представляє iнтереси акцiонерiв у перiод мiж проведенням загальних зборiв i в межах своєї компетенцiї здiйснює нагляд за дiяльнiстю виконавчого органу Товариства, за управлiнням ним майном Товариства, та здiйснює захист прав акцiонерiв. Не володiє акцiями Товариства.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Наглядової ради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EFFENTERY HOLDINGS LIMITED</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138710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д/н</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28.03.2013, обрано до чергових зборiв акцiонерiв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 посаду Голови Наглядової ради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зареєстрована згiдно законiв  республiки Кiпр пiд номером 138710. Офiс розташований  Theklas Lyssioti, 9 XANTHI COURT,Ist floor, P.C/ 3030,  Limassol, Cyprus.Представляє  iнтереси  акцiонерiв у перiод мiж проведенням загальних зборiв i в межах своєї компетенцiї здiйснює нагляд за дiяльнiстю виконавчого органу Товариства, за управлiнням ним майном Товариства, та  здiйснює захист прав акцiонерiв. Володiє  акцiями Товариства в кiлькостi 1 (одна) штука.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Ревiзiйної комiсiї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Товариство з обмеженою вiдповiдальнiстю "МЕТIНВЕСТ ХОЛДИНГ"</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34093721</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28.03.2013, обрано до чергових зборiв акцiонерiв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 посаду члена Ревiзiйної комiсiї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зареєстрована  згiдно законiв України, код  ЄДРПОУ 34093721. юридична адреса: 83001, м. Донецьк, вул. Постишева, 117. Ревiзiйна комiсiя є  органом, який здiйснює контроль та перевiрку фiнансово-господарської дiяльностi виконавчого органу Товариства.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Ревiзiйної комiсiї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QUAREX LIMITED</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155291</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28.03.2013, обрано до чергових зборiв акцiонерiв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 посаду члена Ревiзiйної комiсiї Товариства компанiю було обрано згiдно з протоколом загальних зборiв акцiонерiв ПАТ "ПВП "Кривбасвибухпром" № 1-2013 вiд 28.03.2013 р. термiном до чергових зборiв акцiонерiв.Компанiя зареєстрована згiдно законiв республiки Кiпр пiд номером НЕ 155291. Офiс розташований Themistokli Dervi, 3, JULIA HOUSE, CY-1066,Nicosia/  Ревiзiйна  комiсiя є органом, який здiйснює контроль та перевiрку фiнансово-господарської дiяльностi виконавчого органу Товариства.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Ревiзiйної комiсiї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ARDENA MANAGEMENT LTD</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108,580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28.03.2013, обрано до чергових зборiв акцiонерiв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 посаду Голови Ревiзiйної комiсiї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зареєстрована згiдно законiв Белiзу пiд номером 108,580, офiс розташований  Вiзфiлд Тауер, 3 поверх, 4792 Коней Драйв, П.С. 1825, Белiз Сiтi, Белiз. Ревiзiйна комiсiя є  органом, який здiйснює контроль та перевiрку фiнансово-господарської дiяльностi виконавчого органу Товариства.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sectPr w:rsidR="00E42AFF">
          <w:pgSz w:w="12240" w:h="15840"/>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54"/>
        <w:gridCol w:w="2016"/>
        <w:gridCol w:w="3380"/>
        <w:gridCol w:w="1200"/>
        <w:gridCol w:w="1300"/>
        <w:gridCol w:w="2400"/>
        <w:gridCol w:w="2771"/>
      </w:tblGrid>
      <w:tr w:rsidR="00E42AFF">
        <w:tblPrEx>
          <w:tblCellMar>
            <w:top w:w="0" w:type="dxa"/>
            <w:bottom w:w="0" w:type="dxa"/>
          </w:tblCellMar>
        </w:tblPrEx>
        <w:trPr>
          <w:trHeight w:val="200"/>
        </w:trPr>
        <w:tc>
          <w:tcPr>
            <w:tcW w:w="2054" w:type="dxa"/>
            <w:vMerge w:val="restart"/>
            <w:tcBorders>
              <w:top w:val="single" w:sz="6" w:space="0" w:color="auto"/>
              <w:bottom w:val="nil"/>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E42AFF">
        <w:tblPrEx>
          <w:tblCellMar>
            <w:top w:w="0" w:type="dxa"/>
            <w:bottom w:w="0" w:type="dxa"/>
          </w:tblCellMar>
        </w:tblPrEx>
        <w:trPr>
          <w:trHeight w:val="200"/>
        </w:trPr>
        <w:tc>
          <w:tcPr>
            <w:tcW w:w="2054" w:type="dxa"/>
            <w:vMerge/>
            <w:tcBorders>
              <w:top w:val="nil"/>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E42AFF">
        <w:tblPrEx>
          <w:tblCellMar>
            <w:top w:w="0" w:type="dxa"/>
            <w:bottom w:w="0" w:type="dxa"/>
          </w:tblCellMar>
        </w:tblPrEx>
        <w:trPr>
          <w:trHeight w:val="200"/>
        </w:trPr>
        <w:tc>
          <w:tcPr>
            <w:tcW w:w="2054" w:type="dxa"/>
            <w:tcBorders>
              <w:top w:val="nil"/>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1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771"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Правлiння</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Монаков Валентин Федорович</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950566</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В.о. Голови Правлiння</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Вiнс Олена Євгенiївна</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568015</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Руденко Лiлiя Андрiївна</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277926</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0,001031</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1 000</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Правлiння, В.о.Фiнансового директора</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Лавриненко Людмила Iванiвна</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091573</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METALUKR HOLDING LIMITED</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182834</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Наглядової ради</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EFFENTERY HOLDINGS LIMITED</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138710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0,000001</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Товариство з обмеженою вiдповiдальнiстю "МЕТIНВЕСТ ХОЛДИНГ"</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34093721</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0,000001</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QUAREX LIMITED</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155291</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90 389 685</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93,1641122631</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90 389 685</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ARDENA MANAGEMENT LTD</w:t>
            </w:r>
          </w:p>
        </w:tc>
        <w:tc>
          <w:tcPr>
            <w:tcW w:w="33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108,580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0,0000001</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7450" w:type="dxa"/>
            <w:gridSpan w:val="3"/>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90 390 688</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93,1651450493</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90 390 688</w:t>
            </w:r>
          </w:p>
        </w:tc>
        <w:tc>
          <w:tcPr>
            <w:tcW w:w="277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rPr>
          <w:rFonts w:ascii="Times New Roman CYR" w:hAnsi="Times New Roman CYR" w:cs="Times New Roman CYR"/>
        </w:rPr>
        <w:sectPr w:rsidR="00E42AFF">
          <w:pgSz w:w="16838" w:h="11906" w:orient="landscape"/>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E42AFF">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E42AFF">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акцiонерна компанiя "Укррудпром"</w:t>
            </w:r>
          </w:p>
        </w:tc>
        <w:tc>
          <w:tcPr>
            <w:tcW w:w="17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30299372</w:t>
            </w:r>
          </w:p>
        </w:tc>
        <w:tc>
          <w:tcPr>
            <w:tcW w:w="3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50000, Дніпропетровська обл., Центрально-мiський р-н, мiсто Кривий Рiг, проспект Карла Маркса будинок 1</w:t>
            </w: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E42AFF">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r>
      <w:tr w:rsidR="00E42AFF">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E42AFF" w:rsidRDefault="00E42AFF">
      <w:pPr>
        <w:widowControl w:val="0"/>
        <w:autoSpaceDE w:val="0"/>
        <w:autoSpaceDN w:val="0"/>
        <w:adjustRightInd w:val="0"/>
        <w:spacing w:after="0" w:line="240" w:lineRule="auto"/>
        <w:jc w:val="center"/>
        <w:rPr>
          <w:rFonts w:ascii="Times New Roman CYR" w:hAnsi="Times New Roman CYR" w:cs="Times New Roman CYR"/>
          <w:sz w:val="28"/>
          <w:szCs w:val="28"/>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Органiзацiйна структура та опис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 ПВП " Кривбасвибухпром" спецiалiзується  на наданнi послуг з подрiбнення гiрничої маси шляхом проведення  вибухових робiт  в кар'єрах   гiрничо-збагачувальних комбiнатiв Кривбасу, кар'єрiв нерудної промисловостi, а також виконання спецiальних робiт з використанням  енергiї вибуху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пiдприємства входять  гiрничi цехи з комплексом виготовлення компонентiв вибухових речовин та базисним складом вибухових матерiалiв, ремонтний цех, автотранспортний цех, база вiдпочинку "Вербиченька", пансiонат "Блакитна затока".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основним стратегiчним напрямком  є вдосконалення iснуючої та розвиток нових технологiй ведення  вибухових робiт ( у тому числi спецiальних) , пiдтримання промислової потужностi з виготовлення компонентiв вибухових речовин,  доставки та виготовлення власних вибухових речовин на мiсцях проведення вибухових робiт,  що дає можливiсть бути  конкурентоспроможними на досить специфiчному ринку з надання даних послуг.</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пiдприємство надає послуги стороннiм органiзацiям (пiдприємствам з пiдземного видобутку руди, мiнiстерства з надзвичайних ситуацiй, тощо ) зi зберiгання вибухових матерiалiв на власному базисному складi вибухових матерiалiв.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Цiлi:  збереження основних споживачiв ( ПрАТ "Пiвнiчний ГЗК", ПрАТ " Центральний" ГЗК", ПрАТ " Новотроїцьке рудоуправлiння" Донецька обл.)  з пiдривання гiрничої маси,  розширення географiї надання послуг на  кар'єрах нерудної промисловостi  за рахунок надання послуг гарантованої якостi за економiчно обгрунтованими  цiнами.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Ринкова частка з обсягiв пiдривання  складає  25 % вiд загального обсягу пiдривання гiрничої маси при видобутку залiзної руди.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проводить вибуховi роботи з використанням вибухових речовин власного виготовлення (понад 98%,)  та залученням вибухових матерiалiв, в основному засобiв iнiцiювання та промислових детонаторiв, якi виготовляються на спецiалiзованих пiдприємствах як нашої країни ( НПО " Павлоградський хiмзавод", КЗ " Iмпульс" ), так i  зарубiжних ( країни ЄС)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Доля виготовлення власних вибухових речовин у 2018 роцi складає понад 32 % у загальному обсязi виготовлених у країнi вибухових речовин, що застосовувалися на вiдкритих   розробках.</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Результати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технiко-економiчнi та фiнансовi показники роботи ПАТ "ПВП "Кривбасвибухпром" у 2018 роцi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п/п//Назва показникiв//од.вимiру//2018 рiк//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1.//Обсяг гiрничої маси//тис.м3//42235,8//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2.//Товарна продукцiя//тис.грн.//638386,1//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3.//Собiвартiсть реалiзованої продукцiї//тис.грн.//579884,2//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4.//Валовий прибуток//тис.грн.//95898//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5.//Чистий прибуток//тис.грн.//58601//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 пiдiрваної гiрничої маси пiдприємства у 2018 роцi збiльшився на 3,4 % порiвняно з 2017 роком i становить вiдповiдно 42235,8 тис.м3.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Товарна продукцiя у 2018 роцi збiльшилась на 17,7 %  (+96137,2 тис.грн) i становить 638386,1 тис 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Середньомiсячний обсяг пiдiрваної гiрничої маси у 2018 роцi склав 3519,7 тис м3. У травнi мiсяцi було досягнуто найбiльшого обсягу пiдривання - 4276 тис м3, найменшого - у червнi (2807,8 тис м3).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Виконання пiдривних робiт з гiрничої маси по гiрничо-збагачувальним комбiнатам характеризується наступними даними.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№//ГЗКи та кар'єри//Обсяг г/м,//тис. м3//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1.//ПIВНГЗК//25171,0//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2.//ЦГЗК//14793,0//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3.//НТРУ//2271,8//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 пiдприємству//42235,8//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Найбiльша питома вага в загальних обсягах пiдривання гiрничої маси належить Пiвнiчному гiрничо-збагачувальному комбiнату i складає 59,6 %.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пiдривних робiт виконанi вiдповiдно замовлень гiрничо-збагачувальних комбiнатiв.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Амплiтуда коливання цiн на пiдривання гiрничої маси по пiдприємству залежить вiд наступних факторiв: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змiни норм використання вибухових речовин на 1 м3 гiрничої маси, замовлених гiрничо-збагачувальними комбiнатами;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змiни цiн на компоненти вибухових речовин, засобiв пiдривання та допомiжних матерiалiв;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змiни питомої ваги кожного з комбiнатiв в загальному обсязi пiдривання гiрничої маси;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спiввiдношення руди та скали в загальному обсязi пiдривання.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цiна на вибуховi роботи по ПАТ "ПВП "Кривбасвибухпром" у 2018 роцi за 1 м3 пiдiрваної гiрничої маси збiльшилася порiвняно з 2017 роком  на 1,83 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Збiльшення цiни у 2018 роцi пояснюється зростанням цiн на компоненти для виготовлення вибухових речовин, цiн на засоби пiдривання та допомiжнi матерiали.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Питома вага пiдривання гiрничої маси в загальному обсязi товарної продукцiї ПАТ "ПВП "Кривбасвибухпром" склала 99 %, послуги промислового характеру - 1 %.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прибуток пiдприємства - 58601 тис. грн - порiвняно з попереднiм роком збiльшився на 44,1 % (+17948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 EBITDA 2018, тис грн.- обсяг прибутку до вирахування витрат за вiдсотками, сплати податкiв та амортизацiйних вiдрахувань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вiд реалiзацiї//Повна собiвартiсть//Iншi операцiйнi доходи//Iншi операцiйнi витрати//Iншi фiнансовi доходи//Iншi фiнансовi витрати//Податок на прибуток</w:t>
      </w:r>
      <w:r>
        <w:rPr>
          <w:rFonts w:ascii="Times New Roman CYR" w:hAnsi="Times New Roman CYR" w:cs="Times New Roman CYR"/>
          <w:sz w:val="24"/>
          <w:szCs w:val="24"/>
        </w:rPr>
        <w:tab/>
        <w:t>//Чистий прибуток//EBIT//Амортизацiя//EBITDA//</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638386//579884//5902//9812//20471//3102//13360//58601//51490//8378//59868//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у звiтному перiодi не вiдбувалось.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пiдприємствi дiє Стандарт управлiння ризиками, який  визначає порядок, процедури, методику проведення iдентифiкацiї та оцiнки ризикiв. Контроль i оцiнка ефективностi процесiв iдентифiкацiї та оцiнки ризикiв здiйснюється головним iнженером пiдприємства.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ризики представляються за наступними категорiями: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стратегiчнi ризики - ризик виникнення збиткiв внаслiдок змiни або помилок (недолiкiв) при визначеннi та реалiзацiї стратегiї дiяльностi та розвитку пiдприємства, змiни полiтичного середовища, регiональної кон'юнктури, галузевого спаду, i iнших зовнiшнiх факторiв системного характеру;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ризики - включають ризики, пов'язанi зi структурою капiталу пiдприємства, зниженням прибутковостi, кредитними ризиками та коливаннями процентних ставок, в тому числi: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 ризик розбiжностi сум i термiнiв вимог i зобов'язань, що призводить до затримки платежiв або до кризи платоспроможностi пiдприємства;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країни - ризик фiнансових втрат внаслiдок змiни поточних i / або майбутнiх полiтичних i / або економiчних умов;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ринковi ризики - внаслiдок змiни курсiв;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кредитнi ризики - ризик фiнансових втрат частини активiв пiдприємства внаслiдок нездатностi або небажання контрпартнера виконувати свої зобов'язання своєчасно та в повному обсязi.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правовi ризики - ризики виникнення втрат внаслiдок недотримання пiдприємством вимог чинного законодавства, а також внутрiшнiх правил та процедур;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операцiйнi (виробничi) ризики - ризики виникнення збиткiв в результатi недолiкiв або помилок в ходi здiйснення внутрiшнiх процесiв, прийняття рiшень в умовах вiдсутностi достатньої iнформацiї, а також внаслiдок зовнiшнiх подiй, в тому числi природнi, техногеннi ризики, екологiчнi ризики (ризик нанесення шкоди навколишньому середовищу в результатi аварiї), ризики, пов'язанi з нанесенням шкоди здоров'ю та життю працiвникiв (в результатi аварiї або недотримання вимог безпеки i охорони працi, промислової та пожежної безпеки, попередження надзвичайних ситуацiй), а також:</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технiко-виробничий ризик (безперервностi дiяльностi, ризик технологiй) - ризик порушення функцiонування виробництва внаслiдок помилок при проектуваннi, недотриманнi технологiчних процесiв, виникнення поломок обладнання, аварiйних i пожежних ситуацiй;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iнформацiйної безпеки - ризик впливу на iнформацiю або пiдтримуючу її iнфраструктуру шляхом умисних або випадкових дiй персоналу i / або апаратних засобiв пiдприємства, подiй природного i технологiчного характеру, в результатi якого вiдбувається порушення цiлiсностi, доступностi та конфiденцiйностi iнформацiї пiдприємства;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персоналу - ризик негативного впливу на результати дiяльностi пiдприємства недостатнього рiвня квалiфiкацiї працiвникiв пiдприємства та / або нерацiональної органiзацiї їх працi та / або неналежного виконання ними посадових обов'язкiв;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ризики управлiння - ризик негативного впливу на результати дiяльностi пiдприємства недостатнього рiвня квалiфiкацiї працiвникiв пiдприємства та / або нерацiональної органiзацiї їх працi та / або неналежного виконання ними посадових обов'язкiв;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ризики зловживання - ризик негативного впливу на результати дiяльностi пiдприємства, свiдомого порушення дiючих нормативних правових актiв працiвниками пiдприємства (шахрайство, розтрата, крадiжка або iншi незаконнi дiї) або використання ними в особистих цiлях вiдомостей, отриманих в рамках виконання службових обов'язкiв.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2) схильність емітента до цінових ризиків, кредитного ризику, ризику ліквідності та/або </w:t>
      </w:r>
      <w:r>
        <w:rPr>
          <w:rFonts w:ascii="Times New Roman CYR" w:hAnsi="Times New Roman CYR" w:cs="Times New Roman CYR"/>
          <w:b/>
          <w:bCs/>
          <w:sz w:val="24"/>
          <w:szCs w:val="24"/>
        </w:rPr>
        <w:lastRenderedPageBreak/>
        <w:t>ризику грошових потоків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Лiквiднiсть i зобов'язання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контроль за ризиком недостатностi грошових коштiв, використовуючи iнструмент планування поточної лiквiдностi. За допомогою цього iнструменту аналiзуються термiни платежiв, пов'язаних з фiнансовими iнвестицiями та фiнансовими активами (наприклад, дебiторська заборгованiсть, iншi фiнансовi активи), а також прогнозуємi грошовi потоки вiд операцiйної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дiяльностi Товариства є пiдтримання балансу мiж безперевнiстю фiнансування та гнучкiстю, шляхом використання банкiвських овердрафтiв, банкiвських кредитiв, фiнансової оренди та договорiв з придбання з вiдстроченням платежу.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Лiквiднiсть пiдприємства - це його здатнiсть швидко  продати свої активи й одержати грошi для оплати своїх зобов'язань.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Джерелами забезпечення лiквiдностi є активи, якi забезпечують своєчасне виконання зобов'язань. До високолiквiдних активiв вiдносяться грошовi кошти та їх еквiваленти, ринковi цiннi папери, дебiторська заборгованiсть.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ступенем лiквiдностi активи пiдприємства подiляються на 4 групи: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(А1). Найлiквiднiшi активи-  якi можна використати для поточних розрахункiв у мiру потреби.- суми грошових коштiв та їх еквiвалентiв - 196 523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(А2). Активи, що швидко реалiзуються, - активи, перетворення яких на грошi потребує певного часу: дебiторська заборгованiсть за товарну продукцiю -56 249, аванси виданi - 14 773, вiдсотки нарахованi- 2 004, iнша поточна дебiторська заборгованiсть - 333,  разом 73 359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(А3). Активи, що повiльно реалiзуються:  виробничi запаси - 30 067, незавершене виробництво- 2 980, товари- 377, iншi оборотнi активи витрати - 16, разом  33 440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(А4). Активи, що важко реалiзуються, - активи, якi передбачено використовувати в господарськiй дiяльностi протягом тривалого перiоду: нематерiальнi активи-1322,  основнi засоби та устаткування до установки-89108, капiтальнi довгостроковi фiнансовi вкладення.-819, разом - 91 249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Наявнi зобов'язання пiдприємства за рiвнем строкiв погашення  подiляються на 4 групи: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(П1). Негайнi пасиви:  кредиторська заборгованiсть за товари, роботи, послуги -9053, розрахунки з бюджетом- 8946, розрахунки зi страхуання - 911, розрахунки з працi- 3341,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одержаними авансами-31, iншi поточнi зобов'язання-496, разом 22 778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(П2). Короткостроковi пасиви:  це короткостроковi кредити банкiв, поточна заборгованiсть за довгостроковими зобов'язаннями, векселi виданi. - резерв вiдпусток, на пенсiю за вiком-6538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(П3).  Довгостроковi пасиви:  це довгостроковi зобов'язання- ПФ -25 854, ВПЗ-5429, разом- 31 283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(П4).  Постiйнi пасиви- це всi статтi роздiлу "Власний капiтал".-333 972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Аналiз лiквiдностi балансу полягає в порiвняннi його високолiквiдних активiв (грошовi кошти та їх еквiваленти, ринковi цiннi папери, дебiторська заборгованiсть) i короткострокових зобов'язань за пасивом.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Коефiцiєнт загальної лiквiдностi пiдприємства  складає 2,5, що свiдчить про спроможнiсть пiдприємства погасити свої зобов'язання, та характеризує  пiдприємство як лiквiдне.</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Коефiцiєнт абсолютної лiквiдностi  характеризується вiдношенням грошових коштiв та короткострокових цiнних паперiв до поточних зобов'язань пiдприємства та складає 6,7. Значення даного коефiцiєнта є достатнiм, якщо перевищує 0,2 - 0, 25.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власного кодекса корпоративного управлiння.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застосовує iнший кодекс корпоративного управлiння.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вiдсутня.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вiдсутня.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E42AFF">
        <w:tblPrEx>
          <w:tblCellMar>
            <w:top w:w="0" w:type="dxa"/>
            <w:bottom w:w="0" w:type="dxa"/>
          </w:tblCellMar>
        </w:tblPrEx>
        <w:trPr>
          <w:trHeight w:val="276"/>
        </w:trPr>
        <w:tc>
          <w:tcPr>
            <w:tcW w:w="6000" w:type="dxa"/>
            <w:gridSpan w:val="2"/>
            <w:vMerge w:val="restart"/>
            <w:tcBorders>
              <w:top w:val="single" w:sz="6" w:space="0" w:color="auto"/>
              <w:bottom w:val="nil"/>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чергові</w:t>
            </w:r>
          </w:p>
        </w:tc>
        <w:tc>
          <w:tcPr>
            <w:tcW w:w="2000" w:type="dxa"/>
            <w:vMerge w:val="restart"/>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позачергові</w:t>
            </w:r>
          </w:p>
        </w:tc>
      </w:tr>
      <w:tr w:rsidR="00E42AFF">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Дата проведення</w:t>
            </w:r>
          </w:p>
        </w:tc>
        <w:tc>
          <w:tcPr>
            <w:tcW w:w="4000" w:type="dxa"/>
            <w:gridSpan w:val="2"/>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Кворум зборів</w:t>
            </w:r>
          </w:p>
        </w:tc>
        <w:tc>
          <w:tcPr>
            <w:tcW w:w="40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r>
      <w:tr w:rsidR="00E42AF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Опис</w:t>
            </w:r>
          </w:p>
        </w:tc>
        <w:tc>
          <w:tcPr>
            <w:tcW w:w="8000"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 2018, 2017, 2016 роках не проводились.</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Інше </w:t>
            </w:r>
            <w:r>
              <w:rPr>
                <w:rFonts w:ascii="Times New Roman CYR" w:hAnsi="Times New Roman CYR" w:cs="Times New Roman CYR"/>
                <w:sz w:val="24"/>
                <w:szCs w:val="24"/>
              </w:rPr>
              <w:lastRenderedPageBreak/>
              <w:t>(зазначити)</w:t>
            </w:r>
          </w:p>
        </w:tc>
        <w:tc>
          <w:tcPr>
            <w:tcW w:w="7764"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Позачерговi збори не проводились.</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проводились у звітному році загальні збори акціонерів у формі заочного голосування (так/ні)?  </w:t>
      </w:r>
      <w:r>
        <w:rPr>
          <w:rFonts w:ascii="Times New Roman CYR" w:hAnsi="Times New Roman CYR" w:cs="Times New Roman CYR"/>
          <w:sz w:val="24"/>
          <w:szCs w:val="24"/>
          <w:u w:val="single"/>
        </w:rPr>
        <w:t>ні</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Ревізійна комісія (ревізор)</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252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Позачерговi збори не проводились.</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252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Позачерговi збори не проводились.</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річних (чергових) загальних зборів зазначається причина їх непроведення: </w:t>
      </w:r>
      <w:r>
        <w:rPr>
          <w:rFonts w:ascii="Times New Roman CYR" w:hAnsi="Times New Roman CYR" w:cs="Times New Roman CYR"/>
          <w:sz w:val="24"/>
          <w:szCs w:val="24"/>
        </w:rPr>
        <w:t>Черговi Загальнi збори в 2018 роцi не скликались.</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позачергових загальних зборів зазначається причина їх непроведення: </w:t>
      </w:r>
      <w:r>
        <w:rPr>
          <w:rFonts w:ascii="Times New Roman CYR" w:hAnsi="Times New Roman CYR" w:cs="Times New Roman CYR"/>
          <w:sz w:val="24"/>
          <w:szCs w:val="24"/>
        </w:rPr>
        <w:t>Позачерговi  загальнi збори в 2018 роцi  не скликались.</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Склад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0"/>
        <w:gridCol w:w="1260"/>
      </w:tblGrid>
      <w:tr w:rsidR="00E42A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Кількість осіб</w:t>
            </w:r>
          </w:p>
        </w:tc>
      </w:tr>
      <w:tr w:rsidR="00E42A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акціонерів</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r>
      <w:tr w:rsidR="00E42A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представників акціонерів</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42A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незалежних директорів</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90"/>
        <w:gridCol w:w="4450"/>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239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6970"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iншi комiтети не створенi.</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щодо компетентності та ефективності комітетів: </w:t>
      </w:r>
      <w:r>
        <w:rPr>
          <w:rFonts w:ascii="Times New Roman CYR" w:hAnsi="Times New Roman CYR" w:cs="Times New Roman CYR"/>
          <w:sz w:val="24"/>
          <w:szCs w:val="24"/>
        </w:rPr>
        <w:t>У складi Наглядової ради iншi комiтети не створенi.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стосовно кількості засідань та яких саме комітетів наглядової ради: </w:t>
      </w:r>
      <w:r>
        <w:rPr>
          <w:rFonts w:ascii="Times New Roman CYR" w:hAnsi="Times New Roman CYR" w:cs="Times New Roman CYR"/>
          <w:sz w:val="24"/>
          <w:szCs w:val="24"/>
        </w:rPr>
        <w:t>У складi Наглядової ради iншi комiтети не створенi.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наглядової ради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2000"/>
        <w:gridCol w:w="2000"/>
      </w:tblGrid>
      <w:tr w:rsidR="00E42AFF">
        <w:tblPrEx>
          <w:tblCellMar>
            <w:top w:w="0" w:type="dxa"/>
            <w:bottom w:w="0" w:type="dxa"/>
          </w:tblCellMar>
        </w:tblPrEx>
        <w:trPr>
          <w:trHeight w:val="200"/>
        </w:trPr>
        <w:tc>
          <w:tcPr>
            <w:tcW w:w="3000" w:type="dxa"/>
            <w:vMerge w:val="restart"/>
            <w:tcBorders>
              <w:top w:val="single" w:sz="6" w:space="0" w:color="auto"/>
              <w:bottom w:val="nil"/>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Прізвище, ім'я, по батькові</w:t>
            </w:r>
          </w:p>
        </w:tc>
        <w:tc>
          <w:tcPr>
            <w:tcW w:w="3000" w:type="dxa"/>
            <w:vMerge w:val="restart"/>
            <w:tcBorders>
              <w:top w:val="single" w:sz="6" w:space="0" w:color="auto"/>
              <w:left w:val="single" w:sz="6" w:space="0" w:color="auto"/>
              <w:bottom w:val="nil"/>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Посада</w:t>
            </w:r>
          </w:p>
        </w:tc>
        <w:tc>
          <w:tcPr>
            <w:tcW w:w="40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Незалежний член</w:t>
            </w:r>
          </w:p>
        </w:tc>
      </w:tr>
      <w:tr w:rsidR="00E42AFF">
        <w:tblPrEx>
          <w:tblCellMar>
            <w:top w:w="0" w:type="dxa"/>
            <w:bottom w:w="0" w:type="dxa"/>
          </w:tblCellMar>
        </w:tblPrEx>
        <w:trPr>
          <w:trHeight w:val="200"/>
        </w:trPr>
        <w:tc>
          <w:tcPr>
            <w:tcW w:w="3000" w:type="dxa"/>
            <w:vMerge/>
            <w:tcBorders>
              <w:top w:val="nil"/>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3000" w:type="dxa"/>
            <w:vMerge/>
            <w:tcBorders>
              <w:top w:val="nil"/>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Так</w:t>
            </w: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Ні</w:t>
            </w:r>
          </w:p>
        </w:tc>
      </w:tr>
      <w:tr w:rsidR="00E42AF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EFFENTERY HOLDING LIMITED</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c>
          <w:tcPr>
            <w:tcW w:w="2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METALUKR HOLDING LIMITED</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c>
          <w:tcPr>
            <w:tcW w:w="2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Усіх членів наглядової ради було переобрано на повторний </w:t>
            </w:r>
            <w:r>
              <w:rPr>
                <w:rFonts w:ascii="Times New Roman CYR" w:hAnsi="Times New Roman CYR" w:cs="Times New Roman CYR"/>
                <w:sz w:val="24"/>
                <w:szCs w:val="24"/>
              </w:rPr>
              <w:lastRenderedPageBreak/>
              <w:t>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Інше (зазначити)</w:t>
            </w:r>
          </w:p>
        </w:tc>
        <w:tc>
          <w:tcPr>
            <w:tcW w:w="7764"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 новому складi обрана 28.03.2013 р. Загальними зборами. </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проводилися засідання наглядової ради? Загальний опис прийнятих на них рішень</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Засiдання Наглядової ради в 2018 роцi не проводились.</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764"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Iнша iнформацiя вiдсутня.</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виконавчий орган</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E42AFF">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Склад виконавчого органу</w:t>
            </w:r>
          </w:p>
        </w:tc>
        <w:tc>
          <w:tcPr>
            <w:tcW w:w="5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Функціональні обов'язки</w:t>
            </w:r>
          </w:p>
        </w:tc>
      </w:tr>
      <w:tr w:rsidR="00E42AFF">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 Голови Правлiння Вiнс Олена Євгенiївна,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Правлiння Монаков Валентин Федорович,</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Правлiння Лавриненко Людмила Iванiвна</w:t>
            </w:r>
          </w:p>
        </w:tc>
        <w:tc>
          <w:tcPr>
            <w:tcW w:w="5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Керiвництво поточною дiяльнiстю Товариства.</w:t>
            </w:r>
          </w:p>
        </w:tc>
      </w:tr>
      <w:tr w:rsidR="00E42AFF">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Опис</w:t>
            </w:r>
          </w:p>
        </w:tc>
        <w:tc>
          <w:tcPr>
            <w:tcW w:w="5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Вирiшує всi питання  поточної дiяльностi Товариства крiм тих, вирiшення яких вiдноситься до компетенцiї загальних зборiв акцiонерiв та Наглядової ради.</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так, створено ревізійну комісію</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3</w:t>
      </w:r>
      <w:r>
        <w:rPr>
          <w:rFonts w:ascii="Times New Roman CYR" w:hAnsi="Times New Roman CYR" w:cs="Times New Roman CYR"/>
          <w:b/>
          <w:bCs/>
          <w:sz w:val="24"/>
          <w:szCs w:val="24"/>
        </w:rPr>
        <w:t xml:space="preserve"> осіб.</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0</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135"/>
      </w:tblGrid>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Загальн</w:t>
            </w:r>
            <w:r>
              <w:rPr>
                <w:rFonts w:ascii="Times New Roman CYR" w:hAnsi="Times New Roman CYR" w:cs="Times New Roman CYR"/>
                <w:sz w:val="24"/>
                <w:szCs w:val="24"/>
              </w:rPr>
              <w:lastRenderedPageBreak/>
              <w:t>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w:t>
            </w:r>
            <w:r>
              <w:rPr>
                <w:rFonts w:ascii="Times New Roman CYR" w:hAnsi="Times New Roman CYR" w:cs="Times New Roman CYR"/>
                <w:sz w:val="24"/>
                <w:szCs w:val="24"/>
              </w:rPr>
              <w:lastRenderedPageBreak/>
              <w:t>а рада</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w:t>
            </w:r>
            <w:r>
              <w:rPr>
                <w:rFonts w:ascii="Times New Roman CYR" w:hAnsi="Times New Roman CYR" w:cs="Times New Roman CYR"/>
                <w:sz w:val="24"/>
                <w:szCs w:val="24"/>
              </w:rPr>
              <w:lastRenderedPageBreak/>
              <w:t>чий орган</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Не </w:t>
            </w:r>
            <w:r>
              <w:rPr>
                <w:rFonts w:ascii="Times New Roman CYR" w:hAnsi="Times New Roman CYR" w:cs="Times New Roman CYR"/>
                <w:sz w:val="24"/>
                <w:szCs w:val="24"/>
              </w:rPr>
              <w:lastRenderedPageBreak/>
              <w:t>належить до компетенції жодного органу</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так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4680"/>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ревізійну комісію (або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216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200"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Iнших положень немає.</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00"/>
        <w:gridCol w:w="1750"/>
        <w:gridCol w:w="1338"/>
        <w:gridCol w:w="1433"/>
        <w:gridCol w:w="1171"/>
        <w:gridCol w:w="1354"/>
      </w:tblGrid>
      <w:tr w:rsidR="00E42A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про діяльність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433"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Документи надаються для ознайомлення безпосередньо в акціонерному 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Копії документів надаються на запит акціонера</w:t>
            </w:r>
          </w:p>
        </w:tc>
        <w:tc>
          <w:tcPr>
            <w:tcW w:w="1354"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розміщується на власній інтернет-сторінці акціонерного товариства</w:t>
            </w:r>
          </w:p>
        </w:tc>
      </w:tr>
      <w:tr w:rsidR="00E42A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E42A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акціонерів, які володіють 10 відсотками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E42A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E42A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посадових осіб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так</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Iнша iнформацiя вiдсутня.</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E42A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Iнша iнформацiя вiдсутня.</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E42AFF">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Ідентифікаційний код згідно з Єдиним державним реєстром юридичних осіб, фізичних осіб - підприємців та </w:t>
            </w:r>
            <w:r>
              <w:rPr>
                <w:rFonts w:ascii="Times New Roman CYR" w:hAnsi="Times New Roman CYR" w:cs="Times New Roman CYR"/>
                <w:b/>
                <w:bCs/>
                <w:sz w:val="24"/>
                <w:szCs w:val="24"/>
              </w:rPr>
              <w:lastRenderedPageBreak/>
              <w:t>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Розмір частки акціонера (власника) (у відсотках до статутного капіталу)</w:t>
            </w:r>
          </w:p>
        </w:tc>
      </w:tr>
      <w:tr w:rsidR="00E42AFF">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QUAREX LIMITED</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155291</w:t>
            </w:r>
          </w:p>
        </w:tc>
        <w:tc>
          <w:tcPr>
            <w:tcW w:w="2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93,1641122631</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E42AFF">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Дата виникнення обмеження</w:t>
            </w:r>
          </w:p>
        </w:tc>
      </w:tr>
      <w:tr w:rsidR="00E42AFF">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c>
          <w:tcPr>
            <w:tcW w:w="4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Обмеження вiдсутнi.</w:t>
            </w:r>
          </w:p>
        </w:tc>
        <w:tc>
          <w:tcPr>
            <w:tcW w:w="2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обираються  загальними зборами.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представляє iнтереси акцiонерiв у перiод мiж проведенням загальних зборiв i в межах своєї компетенцiї здiйснює нагляд за дiяльнiстю виконавчого органу Товариства, за управлiнням ним майном Товариства, та здiйснює захист прав акцiонерiв.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Товариства- здiйснює контроль та перевiрку фiнансово-господарської дiяльностi виконанвчого органу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Правлiння Товариства- вирiшує всi питання поточної дiяльностi Товариства крiм тих,  вирiшення яких вiдносяться до компетенцiї загальних зборiв акцiонерiв та Наглядової ради.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інформація аудитора щодо звіту про корпоративне управління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НЕЗАЛЕЖНОГО АУДИТОРА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аудиту рiчної фiнансової звiтностi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ПУБЛIЧНОГО АКЦIОНЕРНОГО ТОВАРИСТВА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"ПРОМИСЛОВО-ВИРОБНИЧЕ ПIДПРИЄМСТВО  "КРИВБАСВИБУХПРОМ"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що закiнчився 31 грудня  2018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Акцiонерам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"ПВП "КРИВБАСВИБУХПРОМ"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Думка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Ми провели аудит рiчної фiнансової звiтностi ПУБЛIЧНОГО АКЦIОНЕРНОГО ТОВАРИСТВА "ПРОМИСЛОВО-ВИРОБНИЧЕ ПIДПРИЄМСТВО  "КРИВБАСВИБУХПРОМ"  (код ЄДРПОУ 00190934) за 2018 рiк,  що складається з Балансу (звiту про фiнансовий стан) на 31 грудня 2018 року,   звiту про фiнансовi результати (звiту про сукупний дохiд), звiту про </w:t>
      </w:r>
      <w:r>
        <w:rPr>
          <w:rFonts w:ascii="Times New Roman CYR" w:hAnsi="Times New Roman CYR" w:cs="Times New Roman CYR"/>
          <w:sz w:val="24"/>
          <w:szCs w:val="24"/>
        </w:rPr>
        <w:lastRenderedPageBreak/>
        <w:t xml:space="preserve">власний капiтал та звiту про рух грошових коштiв (за прямим методом) за перiод, що закiнчився на зазначену дату, i примiток до даної рiчної фiнансової звiтностi, включаючи стислий виклад значущих облiкових полiтик (далi - фiнансова звiтнiсть).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 нашу думку, фiнансова звiтнiсть, що додається, вiдображає достовiрно, в усiх суттєвих аспектах фiнансовий стан ПУБЛIЧНОГО АКЦIОНЕРНОГО ТОВАРИСТВА "ПРОМИСЛОВО-ВИРОБНИЧЕ ПIДПРИЄМСТВО  "КРИВБАСВИБУХПРОМ" (далi - ПАТ "ПВП "КРИВБАСВИБУХПРОМ", Товариство)  на 31 грудня 2018 року, його фiнансовi результати i рух грошових коштiв за 2018 рiк, вiдповiдно до Мiжнародних стандартiв фiнансової звiтностi (МСФЗ) та вiдповiдає вимогам Закону України "Про бухгалтерський облiк та фiнансову звiтнiсть в Українi" (зi змiнами) вiд 16.07.1999 №996-ХI? щодо складання фiнансової звiтностi.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Основа для думки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Ми провели аудит вiдповiдно до Мiжнародних стандартiв аудиту ("МСА"). Нашу вiдповiдальнiсть згiдно з цими стандартами викладено в роздiлi нашого звiту "Вiдповiдальнiсть аудитора за аудит фiнансової звiтностi". Ми є незалежними по вiдношенню до Товариства згiдно з Кодексом етики професiйних бухгалтерiв Ради з мiжнародних стандартiв етики для бухгалтерiв ("Кодекс РМСЕБ") та етичними вимогами, застосовними в Українi до нашого аудиту фiнансової звiтностi, а також виконали iншi обов'язки з етики вiдповiдно до цих вимог та Кодексу РМСЕБ.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Ми вважаємо, що отриманi нами аудиторськi докази є достатнiми i прийнятними для використання їх як основи для нашої думки.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Ключовi питання аудиту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Ключовi питання аудиту - це питання, що, на наше професiйне судження, були значущими пiд час нашого аудиту фiнансової звiтностi станом на 31 грудня 2018 року.  Цi питання розглядались в контекстi нашого аудиту фiнансової звiтностi в цiлому, та враховувались при формуваннi думки щодо рiчної фiнансової звiтностi Товариства за 2018 рiк, при цьому ми не висловлюємо думки щодо цих питань окремо.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Ми виконали обов'язки, що описанi в роздiлi нашого звiту "Вiдповiдальнiсть аудитора за аудит фiнансової звiтностi", в тому числi щодо цих питань. Вiдповiдно, наш аудит включав виконання процедур, розроблених у вiдповiдь на нашу оцiнку ризикiв суттєвого викривлення фiнансової звiтностi. Результати наших аудиторських процедур, в тому числi процедур, що були виконанi пiд час розгляду зазначених нижче питань, служать основою для висловлення думки щодо фiнансової звiтностi, що додається.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Розкриття iнформацiї про пов'язанi сторони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Визначення пов'язаних сторiн залежить вiд низки суб'єктивних припущень, застосованих управлiнським персоналом, особливо при визначеннi наявностi контролю чи суттєвого впливу на контрагентiв. Таким чином, ми вважаємо цю область ключовим питанням аудиту.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отримали та опрацювали актуальну iнформацiю i оцiнили процеси, запровадженi в Товариствi для iдентифiкацiї пов'язаних сторiн, вiдповiдно до МСФЗ.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зосередились на розумiннi причин розбiжностей мiж перелiком пов'язаних сторiн, визначених управлiнським персоналом, та перелiком пов'язаних сторiн вiдповiдно до вимог МСФЗ. Наша робота включала обговорення з управлiнським персоналом та аналiз причин таких розбiжностей. Ми критично оцiнили судження управлiнського персоналу щодо розкриття iнформацiї у цiй фiнансовiй звiтностi за МСФЗ та наявностi контролю або суттєвого впливу на контрагентiв у разi iснування непрямих ознак контролю або суттєвого впливу.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пов'язанi сторони розкрита в Примiтцi 8 "Розкриття iнформацiї про пов'язанi сторони".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Iнша iнформацiя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несе вiдповiдальнiсть за iншу iнформацiю. Iнша iнформацiя включає Звiт про управлiння ПАТ "ПВП "КРИВБАСВИБУХПРОМ" (але не включає фiнансову звiтнiсть та наш аудиторський звiт щодо цiєї звiтностi).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Наша думка щодо фiнансової звiтностi не поширюється на iншу iнформацiю, i ми не висловлюємо впевненостi у будь-якiй формi стосовно цiєї iнформацiї.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проведенням нами аудиту фiнансової звiтностi наш обов'язок полягає в ознайомленнi iз зазначеною вище iншою iнформацiєю та у розглядi питання про те, чи наявнi суттєвi невiдповiдностi мiж iншою iнформацiєю та фiнансовою звiтнiстю або нашими знаннями, отриманими в ходi аудиту, та чи не мiстить iнша iнформацiя iнших можливих суттєвих викривлень.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Якщо на основi проведеної нами роботи ми дiйдемо висновку, що iснує суттєве викривлення цiєї iншої iнформацiї, ми зобов'язанi повiдомити про цей факт.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не виявили таких фактiв, якi потрiбно було б включити до звiту.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Вiдповiдальнiсть управлiнського персоналу та тих, кого надiлено найвищими повноваженнями, за фiнансову звiтнiсть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Управлiнський персонал несе вiдповiдальнiсть за складання i достовiрне подання фiнансової звiтностi вiдповiдно до МСФЗ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внаслiдок шахрайства або помилки.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При складаннi фiнансової звiтностi управлiнський персонал несе вiдповiдальнiсть за оцiнку здатностi Товариства продовжувати свою дiяльнiсть на безперервнiй основi, розкриваючи, де це застосовано,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лiквiдувати компанiю чи припинити дiяльнiсть, або не має iнших реальних альтернатив цьому.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Тi, кого надiлено найвищими повноваженнями, несуть вiдповiдальнiсть за нагляд за процесом фiнансового звiтування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Вiдповiдальнiсть аудитора за аудит фiнансової звiтностi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Нашими цiлями є отримання об?рунтованої впевненостi, що  рiчна фiнансова звiтнiсть Товариства за 2018 рiк в цiлому не мiстить суттєвого викривлення внаслiдок шахрайства або помилки, та надання звiту аудитора, що мiстить нашу думку. </w:t>
      </w:r>
      <w:r>
        <w:rPr>
          <w:rFonts w:ascii="Times New Roman CYR" w:hAnsi="Times New Roman CYR" w:cs="Times New Roman CYR"/>
          <w:sz w:val="24"/>
          <w:szCs w:val="24"/>
        </w:rPr>
        <w:tab/>
        <w:t>Об?рунтована впевненiсть є високим рiвнем впевненостi, проте не гарантує, що аудит, проведений вiдповiдно до МСА, завжди виявить суттєве викривлення, коли воно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економiчнi рiшення користувачiв, що приймаються на основi цього  звiту.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Виконуючи аудит вiдповiдно до вимог МСА, ми використовуємо професiйне судження та професiйний скептицизм протягом всього завдання з аудиту. Окрiм того, 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iдентифiкуємо та оцiнюємо ризики суттєвого викривлення фiнансової звiтностi внаслiдок шахрайства чи помилки, розробляємо та виконуємо аудиторськi процедури у вiдповiдь на цi ризики, та отримуємо аудиторськi докази, що є достатнiми 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невiрнi твердження або нехтування заходами внутрiшнього контролю;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оцiнюємо прийнятнiсть застосованих облiкових полiтик та об?рунтованiсть облiкових оцiнок i вiдповiдних розкриттiв iнформацiї, зроблених управлiнським персоналом;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w:t>
      </w:r>
      <w:r>
        <w:rPr>
          <w:rFonts w:ascii="Times New Roman CYR" w:hAnsi="Times New Roman CYR" w:cs="Times New Roman CYR"/>
          <w:sz w:val="24"/>
          <w:szCs w:val="24"/>
        </w:rPr>
        <w:lastRenderedPageBreak/>
        <w:t>або умов, якi поставили б пiд значний сумнiв можливiсть Товариства продовжити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вiдповiдних розкриттiв iнформацiї в фiнансовiй звiтностi або, якщо такi розкриття iнформацiї є неналежними, модифiкувати свою думку. Нашi висновки ?рунтуються на аудиторських доказах, отриманих до дати нашого звiту аудитора. Втiм майбутнi подiї або умови можуть примусити Товариство припинити свою дiяльнiсть на безперервнiй основi;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оцiнюємо загальне подання, структуру та змiст фiнансової звiтностi включно з розкриттями iнформацiї, а також те, чи показує фiнансовий звiт операцiї та подiї, що покладенi в основу її складання, так, щоб досягти достовiрного вiдображення.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Ми повiдомляємо управлiнському  персоналу та вiдповiдальним за корпоративне управлiння особам iнформацiю про запланований обсяг та час проведення аудиту та суттєвi аудиторськi результати, включаючи будь-якi суттєвi недолiки заходiв внутрiшнього контролю, виявленi нами пiд час аудиту.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Ми також надаємо управлiнському персоналу та вiдповiдальним за корпоративне управлiння особам твердження, що ми виконали доречнi етичнi вимоги щодо незалежностi, та повiдомляємо їм про всi стосунки та iншi питання, якi могли б об?рунтовано вважатись такими, що впливають на нашу незалежнiсть, а також, де це застосовано, щодо вiдповiдних застережних заходiв.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тих питань, якi ми довели до вiдома осiб, що вiдповiдають за корпоративне управлiння, ми визначаємо питання, якi були найбiльш значущими для аудиту фiнансової звiтностi за поточний перiод.</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суб'єкта аудиторської дiяльностi, що провiв аудит</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Назва аудиторської фiрми</w:t>
      </w:r>
      <w:r>
        <w:rPr>
          <w:rFonts w:ascii="Times New Roman CYR" w:hAnsi="Times New Roman CYR" w:cs="Times New Roman CYR"/>
          <w:sz w:val="24"/>
          <w:szCs w:val="24"/>
        </w:rPr>
        <w:tab/>
        <w:t>ТОВАРИСТВО З ОБМЕЖЕНОЮ ВIДПОВIДАЛЬНIСТЮ "УКРАЇНСЬКА АУДИТОРСЬКА СЛУЖБА"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Iдентифiкацiйний код</w:t>
      </w:r>
      <w:r>
        <w:rPr>
          <w:rFonts w:ascii="Times New Roman CYR" w:hAnsi="Times New Roman CYR" w:cs="Times New Roman CYR"/>
          <w:sz w:val="24"/>
          <w:szCs w:val="24"/>
        </w:rPr>
        <w:tab/>
        <w:t>21198495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w:t>
      </w:r>
      <w:r>
        <w:rPr>
          <w:rFonts w:ascii="Times New Roman CYR" w:hAnsi="Times New Roman CYR" w:cs="Times New Roman CYR"/>
          <w:sz w:val="24"/>
          <w:szCs w:val="24"/>
        </w:rPr>
        <w:tab/>
        <w:t>61003, м. Харкiв майдан Конституцiї, 1, 6 пiд'їзд, к.63-12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Номер в Реєстрi аудиторiв та суб'єктiв аудиторської дiяльностi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дата видачi Свiдоцтва про включення до Реєстру аудиторських фiрм та аудиторiв</w:t>
      </w:r>
      <w:r>
        <w:rPr>
          <w:rFonts w:ascii="Times New Roman CYR" w:hAnsi="Times New Roman CYR" w:cs="Times New Roman CYR"/>
          <w:sz w:val="24"/>
          <w:szCs w:val="24"/>
        </w:rPr>
        <w:tab/>
        <w:t>2013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№2013, видане Рiшенням Аудиторської палати України №99 вiд 23.02.2001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Роздiли Реєстру аудиторiв та суб'єктiв аудиторської дiяльностi, в якi внесена аудиторська фiрма</w:t>
      </w:r>
      <w:r>
        <w:rPr>
          <w:rFonts w:ascii="Times New Roman CYR" w:hAnsi="Times New Roman CYR" w:cs="Times New Roman CYR"/>
          <w:sz w:val="24"/>
          <w:szCs w:val="24"/>
        </w:rPr>
        <w:tab/>
        <w:t>II. Суб'єкти аудиторської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Суб'єкти аудиторської дiяльностi, якi мають право проводити обов'язковий аудит фiнансової звiтностi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Суб'єкти аудиторської дiяльностi, якi мають право проводити обов'язковий аудит фiнансової звiтностi пiдприємств, що становлять суспiльний iнтерес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дата видачi Свiдоцтва про вiдповiднiсть системи контролю якостi</w:t>
      </w:r>
      <w:r>
        <w:rPr>
          <w:rFonts w:ascii="Times New Roman CYR" w:hAnsi="Times New Roman CYR" w:cs="Times New Roman CYR"/>
          <w:sz w:val="24"/>
          <w:szCs w:val="24"/>
        </w:rPr>
        <w:tab/>
        <w:t>Свiдоцтво №0641, видане Рiшенням Аудиторської палати України №332/4 вiд 27.10.2016 року, чинне до 31.12.2021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Керiвник завдання з аудиту</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/Бут О.В./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100396 в Реєстрi аудиторiв 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суб'єктiв аудиторської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/Вакуленко Т.М./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 "Українська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100394 в Реєстрi аудиторiв 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аудиторська служба"</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суб'єктiв аудиторської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28 лютого 2019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Інформація, передбачена Законом України "Про фінансові послуги та державне регулювання ринку фінансових послуг" (для фінансових установ)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sectPr w:rsidR="00E42AFF">
          <w:pgSz w:w="12240" w:h="15840"/>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E42AFF">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E42AFF">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E42AFF">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QUAREX LIMITED</w:t>
            </w:r>
          </w:p>
        </w:tc>
        <w:tc>
          <w:tcPr>
            <w:tcW w:w="1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155291</w:t>
            </w:r>
            <w:r>
              <w:rPr>
                <w:rFonts w:ascii="Times New Roman CYR" w:hAnsi="Times New Roman CYR" w:cs="Times New Roman CYR"/>
              </w:rPr>
              <w:tab/>
            </w:r>
          </w:p>
        </w:tc>
        <w:tc>
          <w:tcPr>
            <w:tcW w:w="2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 КIПР, Themistokli Dervi, 3, р-н, Nicosia, JULIA HOUSE, CY-1066</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90 389 685</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93,1641122631</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90 389 685</w:t>
            </w:r>
          </w:p>
        </w:tc>
        <w:tc>
          <w:tcPr>
            <w:tcW w:w="212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E42AFF">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E42AFF">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212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r>
      <w:tr w:rsidR="00E42AFF">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90 389 685</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93,1641122631</w:t>
            </w:r>
          </w:p>
        </w:tc>
        <w:tc>
          <w:tcPr>
            <w:tcW w:w="2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90 389 685</w:t>
            </w:r>
          </w:p>
        </w:tc>
        <w:tc>
          <w:tcPr>
            <w:tcW w:w="2121"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sectPr w:rsidR="00E42AFF">
          <w:pgSz w:w="16838" w:h="11906" w:orient="landscape"/>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E42A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Частка у статутному капіталі (у відсотках)</w:t>
            </w:r>
          </w:p>
        </w:tc>
      </w:tr>
      <w:tr w:rsidR="00E42A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42A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12.05.2011</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234/1/11</w:t>
            </w:r>
          </w:p>
        </w:tc>
        <w:tc>
          <w:tcPr>
            <w:tcW w:w="2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 України</w:t>
            </w:r>
          </w:p>
        </w:tc>
        <w:tc>
          <w:tcPr>
            <w:tcW w:w="17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UA4000119697</w:t>
            </w:r>
          </w:p>
        </w:tc>
        <w:tc>
          <w:tcPr>
            <w:tcW w:w="15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97 022 000</w:t>
            </w:r>
          </w:p>
        </w:tc>
        <w:tc>
          <w:tcPr>
            <w:tcW w:w="1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97 022 000</w:t>
            </w:r>
          </w:p>
        </w:tc>
        <w:tc>
          <w:tcPr>
            <w:tcW w:w="14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42A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Згiдно Протоколу № 1-2011 вiд 30.03.2011 року Загальних зборiв акцiонерiв Товариства прийнято рiшення про дематерилiзацiю та переведення випуску 97 022 000 (Дев'яносто сiм мiльйонiв двадцять двi тисячi ) простих iменних акцiй Товариства номiнальною вартiстю 1,00 (Одна) гривня кожна, загальною номiнальною вартiстю 97 022 000,00  гривень ( Дев'яносто сiм мiльйонiв двадцять двi тисяч гривень 00 коп. )  документарної форми iснування у бездокументарну форму iснування. Акцiї не знаходяться у лiстингу на фондових бiржах.Додаткових випускiв акцiй не було.</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rPr>
          <w:rFonts w:ascii="Times New Roman CYR" w:hAnsi="Times New Roman CYR" w:cs="Times New Roman CYR"/>
        </w:rPr>
        <w:sectPr w:rsidR="00E42AFF">
          <w:pgSz w:w="16838" w:h="11906" w:orient="landscape"/>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E42AFF">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42AFF">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87 175</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83 934</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986</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88 161</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84 549</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60 723</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57 760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61 223</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58 260</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4 327</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3 685</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4 327</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3 685</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18 981</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19 589</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486</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19 467</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19 704</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3 144</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2 900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3 144</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2 900</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4 965</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5 174</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4 965</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5 174</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3 950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3 911</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3 950</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3 911</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376</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376</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92 140</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89 108</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986</w:t>
            </w:r>
          </w:p>
        </w:tc>
        <w:tc>
          <w:tcPr>
            <w:tcW w:w="10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w:t>
            </w:r>
          </w:p>
        </w:tc>
        <w:tc>
          <w:tcPr>
            <w:tcW w:w="12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93 126</w:t>
            </w:r>
          </w:p>
        </w:tc>
        <w:tc>
          <w:tcPr>
            <w:tcW w:w="1082"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89 723</w:t>
            </w:r>
          </w:p>
        </w:tc>
      </w:tr>
      <w:tr w:rsidR="00E42A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основних виробничих засобiв станом на 31.12.2018р. збiльшилась у порiвняннi з наявнiстю на 31.12.2017 р. за рахунок модернiзацiї об'єктiв основних засобiв, придбання та введення в експлуатацiю нових об'єктiв основних засобiв. На протязi 2018 року введено в експлуатацiю об'єктiв основних засобiв на 5052 тис.грн., у тому числi:-нових об'єктiв вартiстю 3923 тис.грн.;- модернiзовано об'єктiв основних засобiв на суму 1129 тис.грн. На протязi 2018р. вибуло об'єктiв основних засобiв загальною первiсною (переоцiненою) вартiстю 44 тис.грн. з залишковою вартiстю 8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власних основних засобiв на 31.12.2018 р. складає 115964 тис.грн., накопичена амортизацiя складає 27232 тис.грн. Iнвестицiйна нерухомiсть облiковується за справедливою вартiстю, не амортизується, її вартiсть станом на 31.12.2018 р. складає 376 тис.грн. Ступiнь зносу основних засобiв станом на 31.12.2018 р. складає:- будiвлi та споруди- 12 %; - машини та обладнання -41 %; - транспортнi засоби -41 %; - iншi - 30 %. Основнi засоби взятi в операцiйну оренду на термiн вiд 1 до 3 рокiв.Обмеження на використання майна Товариства вiдсутнi, крiм вартостi державного майна, яке не увiйшло до статутного капiталу Товариства при корпоратизацiї. Функцiї з управлiння цього майна здiйснює Фонд державного майна України. До перелiку такого майна входять два об'єкти цивiльної оборони, первiсна вартiсть яких 472 тис.грн., залишкова вартiсть - 411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переданi в заставу пiд забезпечення зобов'язань -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Законсервованi основнi засоби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повнiстю замортизованих основних засобiв станом на 31.12.2018 р. - 2260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Облiковою полiтикою Товариства встановлено такi рекомендованi термiни корисного використання основних засобiв:</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будинки та споруди - вiд 10 до 60 рокiв;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виробниче обладнання - вiд 5 до 35 рокiв;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транспортнi засоби - вiд 5 до 10 рокiв;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iншi основнi засоби - вiд 2 до 12 рокiв.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E42AF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попередній період</w:t>
            </w:r>
          </w:p>
        </w:tc>
      </w:tr>
      <w:tr w:rsidR="00E42AF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333 972</w:t>
            </w:r>
          </w:p>
        </w:tc>
        <w:tc>
          <w:tcPr>
            <w:tcW w:w="3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279 096</w:t>
            </w:r>
          </w:p>
        </w:tc>
      </w:tr>
      <w:tr w:rsidR="00E42AF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c>
          <w:tcPr>
            <w:tcW w:w="3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r>
      <w:tr w:rsidR="00E42AF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c>
          <w:tcPr>
            <w:tcW w:w="3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r>
      <w:tr w:rsidR="00E42AFF">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щодо вартостi чистих активiв емiтента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Найменування показника//За звiтний перiод// За попереднiй перiод//</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(тис. грн.)//333972//279096//</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Статутний капiтал (тис. грн.)//97022//97022//</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Скоригований статутний капiтал (тис. грн.)//97022//97022//</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Опис.Використана методика розрахунку вартостi чистих активiв емiтента за попереднiй та звiтний перiоди вiдповiдно до "Методичних рекомендацiй щодо визначення вартостi чистих активiв акцiонерних товариств", затверджених рiшенням Державної комiсiї з цiнних паперiв та фондового ринку вiд 17.11.2004 р. N 485. Рiзниця мiж розрахунковою вартiстю чистих активiв i статутним капiталом за звiтний перiод становить 236950 тис.грн. Рiзниця мiж розрахунковою вартiстю чистих активiв та скоригованим статутним капiталом за звiтний перiод становить 236950 тис.грн. Рiзниця мiж розрахунковою вартiстю чистих активiв i статутним капiталом за попереднiй перiод становить 182074 тис.грн. Рiзниця мiж розрахунковою вартiстю чистих активiв та скоригованим статутним капiталом за попереднiй перiод становить 182074 тис.гр</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tc>
      </w:tr>
      <w:tr w:rsidR="00E42AFF">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Висновок.Вартiсть чистих активiв акцiонерного Товариства станом на 31.12.2018 р. складає  333 972 тис.грн., та є вище за вартiсть статутного капiталу, який станом на 31.12.2018 р. становить 97 022 тис.грн. </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Вимоги п.3 ст.155 Цивiльного кодексу України дотримуються.  </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E42A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42A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іншими цінними паперами (у тому </w:t>
            </w:r>
            <w:r>
              <w:rPr>
                <w:rFonts w:ascii="Times New Roman CYR" w:hAnsi="Times New Roman CYR" w:cs="Times New Roman CYR"/>
              </w:rPr>
              <w:lastRenderedPageBreak/>
              <w:t>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8 946</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51 653</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60 599</w:t>
            </w:r>
          </w:p>
        </w:tc>
        <w:tc>
          <w:tcPr>
            <w:tcW w:w="194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зобов'язання складаються з:</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1)Довгостроковi зобов'язання станом на 31.12.2018р. складають 31283 тис.грн., в т.ч.:</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вiдстроченi податки -5429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пенсiйнi зобов'язання з виплати пiльгових пенсiй за роботу у важких та шкiдливих умовах працi  за актуарним розрахунком - 25854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Поточнi зобов'язання (крiм поточної заборгованостi в бюджет) станом на 31.12.2018 р. складають 13832 тис.грн., в т.ч.:</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поточної кредиторської заборгованостi за товари, роботи, послуги -9053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розрахункiв зi страхування - 911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розрахункiв з оплати працi - 3341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 одержаними авансами - 31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iншi поточнi зобов'язання - 496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Поточнi забезпеченнястаном на 31.12.2018р. складають 6538 тис.грн., в т.ч.:</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-резерв вiдпусток- 5896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резерв виплат при виходi на пенсiю згiдно з Колективним договором- 642 тис.грн.</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rPr>
          <w:rFonts w:ascii="Times New Roman CYR" w:hAnsi="Times New Roman CYR" w:cs="Times New Roman CYR"/>
        </w:rPr>
        <w:sectPr w:rsidR="00E42AFF">
          <w:pgSz w:w="12240" w:h="15840"/>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4. Інформація про обсяги виробництва та реалізації основних видів продукції</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
        <w:gridCol w:w="1400"/>
        <w:gridCol w:w="2180"/>
        <w:gridCol w:w="2180"/>
        <w:gridCol w:w="2190"/>
        <w:gridCol w:w="2180"/>
        <w:gridCol w:w="2180"/>
        <w:gridCol w:w="2190"/>
      </w:tblGrid>
      <w:tr w:rsidR="00E42AFF">
        <w:tblPrEx>
          <w:tblCellMar>
            <w:top w:w="0" w:type="dxa"/>
            <w:bottom w:w="0" w:type="dxa"/>
          </w:tblCellMar>
        </w:tblPrEx>
        <w:trPr>
          <w:trHeight w:val="200"/>
        </w:trPr>
        <w:tc>
          <w:tcPr>
            <w:tcW w:w="600" w:type="dxa"/>
            <w:vMerge w:val="restart"/>
            <w:tcBorders>
              <w:top w:val="single" w:sz="6" w:space="0" w:color="auto"/>
              <w:bottom w:val="nil"/>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з/п</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Основні види продукції</w:t>
            </w:r>
          </w:p>
        </w:tc>
        <w:tc>
          <w:tcPr>
            <w:tcW w:w="6550" w:type="dxa"/>
            <w:gridSpan w:val="3"/>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Обсяг виробництва</w:t>
            </w:r>
          </w:p>
        </w:tc>
        <w:tc>
          <w:tcPr>
            <w:tcW w:w="6550" w:type="dxa"/>
            <w:gridSpan w:val="3"/>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Обсяг реалізованої продукції</w:t>
            </w:r>
          </w:p>
        </w:tc>
      </w:tr>
      <w:tr w:rsidR="00E42AFF">
        <w:tblPrEx>
          <w:tblCellMar>
            <w:top w:w="0" w:type="dxa"/>
            <w:bottom w:w="0" w:type="dxa"/>
          </w:tblCellMar>
        </w:tblPrEx>
        <w:trPr>
          <w:trHeight w:val="200"/>
        </w:trPr>
        <w:tc>
          <w:tcPr>
            <w:tcW w:w="600" w:type="dxa"/>
            <w:vMerge/>
            <w:tcBorders>
              <w:top w:val="nil"/>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p>
        </w:tc>
        <w:tc>
          <w:tcPr>
            <w:tcW w:w="21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натуральній формі (фізична одиниця виміру)</w:t>
            </w:r>
          </w:p>
        </w:tc>
        <w:tc>
          <w:tcPr>
            <w:tcW w:w="21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грошовій формі (тис.грн)</w:t>
            </w:r>
          </w:p>
        </w:tc>
        <w:tc>
          <w:tcPr>
            <w:tcW w:w="219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відсотках до всієї виробленої продукції</w:t>
            </w:r>
          </w:p>
        </w:tc>
        <w:tc>
          <w:tcPr>
            <w:tcW w:w="21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натуральній формі (фізична одиниця виміру)</w:t>
            </w:r>
          </w:p>
        </w:tc>
        <w:tc>
          <w:tcPr>
            <w:tcW w:w="21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у грошовій формі (тис.грн)</w:t>
            </w:r>
          </w:p>
        </w:tc>
        <w:tc>
          <w:tcPr>
            <w:tcW w:w="219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у відсотках до всієї реалізованої продукції</w:t>
            </w:r>
          </w:p>
        </w:tc>
      </w:tr>
      <w:tr w:rsidR="00E42AFF">
        <w:tblPrEx>
          <w:tblCellMar>
            <w:top w:w="0" w:type="dxa"/>
            <w:left w:w="28" w:type="dxa"/>
            <w:bottom w:w="0" w:type="dxa"/>
            <w:right w:w="28" w:type="dxa"/>
          </w:tblCellMar>
        </w:tblPrEx>
        <w:trPr>
          <w:trHeight w:val="300"/>
        </w:trPr>
        <w:tc>
          <w:tcPr>
            <w:tcW w:w="6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1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1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9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1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18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19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42AFF">
        <w:tblPrEx>
          <w:tblCellMar>
            <w:top w:w="0" w:type="dxa"/>
            <w:left w:w="28" w:type="dxa"/>
            <w:bottom w:w="0" w:type="dxa"/>
            <w:right w:w="28" w:type="dxa"/>
          </w:tblCellMar>
        </w:tblPrEx>
        <w:trPr>
          <w:trHeight w:val="300"/>
        </w:trPr>
        <w:tc>
          <w:tcPr>
            <w:tcW w:w="6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Гiрнича маса</w:t>
            </w:r>
          </w:p>
        </w:tc>
        <w:tc>
          <w:tcPr>
            <w:tcW w:w="21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42236</w:t>
            </w:r>
          </w:p>
        </w:tc>
        <w:tc>
          <w:tcPr>
            <w:tcW w:w="21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632143</w:t>
            </w:r>
          </w:p>
        </w:tc>
        <w:tc>
          <w:tcPr>
            <w:tcW w:w="219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99,02</w:t>
            </w:r>
          </w:p>
        </w:tc>
        <w:tc>
          <w:tcPr>
            <w:tcW w:w="21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42236</w:t>
            </w:r>
          </w:p>
        </w:tc>
        <w:tc>
          <w:tcPr>
            <w:tcW w:w="218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632143</w:t>
            </w:r>
          </w:p>
        </w:tc>
        <w:tc>
          <w:tcPr>
            <w:tcW w:w="219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99,02</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sectPr w:rsidR="00E42AFF">
          <w:pgSz w:w="16838" w:h="11906" w:orient="landscape"/>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5. 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E42AFF">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Склад витрат</w:t>
            </w:r>
          </w:p>
        </w:tc>
        <w:tc>
          <w:tcPr>
            <w:tcW w:w="59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від загальної собівартості реалізованої продукції (у відсотках)</w:t>
            </w:r>
          </w:p>
        </w:tc>
      </w:tr>
      <w:tr w:rsidR="00E42AFF">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E42AFF">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сировина та матерiали</w:t>
            </w:r>
          </w:p>
        </w:tc>
        <w:tc>
          <w:tcPr>
            <w:tcW w:w="59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77,2</w:t>
            </w:r>
          </w:p>
        </w:tc>
      </w:tr>
      <w:tr w:rsidR="00E42AFF">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заробiтна плата</w:t>
            </w:r>
          </w:p>
        </w:tc>
        <w:tc>
          <w:tcPr>
            <w:tcW w:w="59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"Страхова компанiя "Країна"</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20842474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04176, Україна, Київська обл., Подiльський район р-н, мiсто Київ, вулиця Електрикiв, будинок 29-А</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АГ № 569471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19.02.2011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(056)-405-54-12</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(056)-405-54-12</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 у формi обов'язкового страхування цивiльно-правової вiдповiдальностi власникiв наземних транспортних засобiв</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Предметом договору  є обов'язкове страхування цивiльно-правової вiдповiдальностi власникiв наземних транспортних засобiв  у виглядi майнових iнтересiв, що не суперечать закону i пов'язанi з вiдшкодуванням шкоди, заподiяної життю, здоров'ю, майну третiх осiб пiд час експлуатацiї Товариством транспортних засобiв.</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"Українська аудиторська служба"</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21198495</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61003, Україна, Харківська обл., Дзержинський р-н, мiсто Харкiв,  Майдан Конституцiї, буд.1, пiд'їзд № 6, кiмна</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2013</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палата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27.02.2001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(057) -730-06-74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(057) -752-41-71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у сферi бухгалтерського облiку й аудиту; консультування з питань оподаткування</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Проведення незалежної аудиторської перевiрки з наданням аудиторського висновку стосовно достовiрностi, повноти та вiдповiдностi фiнансової звiтностi Товариства вимогам  законодавства України, мiжнародним стандартам фiнансової звiтностi за 2018 р.   ТОВ "Українська  аудиторська служба" внесена до реєстру аудиторських фiрм, якi можуть  проводити аудиторськi перевiрки професiйних учасникiв ринку цiнних паперiв, про що Нацiональною комiсiєю з цiнних паперiв та фондового ринку видане Свiдоцтво  реєстрацiйний номер 282, серiя та номер Свiдоцтва П 000282, строк дiї Свiдоцтва з 27 серпня 2015 року до 24 вересня 2020 року.</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Україна, Київська обл., Шевченкiвський район р-н, мiсто Київ, вулиця Б.Грiнченка, будинок 3</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АД № 065586</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Адмiнiстрацiя державної служби спецiального зв'язку та захисту iнформацiї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20.08.2012</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- 279-11-52</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- 279-11-52</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Надання послуг у галузi технiчного захисту iнформацiї в частинi оцiнювання захищеностi iнформацiї</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Надання послуг з вiдкриття рахунку у цiнних паперах, депозитарного обслуговування випускiв цiнних паперiв та корпоративних операцiй емiтента, у тому числi надання Центральним депозитарiєм послуг щодо забезпечення погашення емiтентом боргових цiнних паперiв, здiйснення розрахункiв за правочинами щодо цiнних паперiв, вчиненими на фондовiй бiржi та поза фондовими </w:t>
            </w:r>
            <w:r>
              <w:rPr>
                <w:rFonts w:ascii="Times New Roman CYR" w:hAnsi="Times New Roman CYR" w:cs="Times New Roman CYR"/>
              </w:rPr>
              <w:lastRenderedPageBreak/>
              <w:t>бiржами при розмiщеннi випуску (частини випуску) цiнних паперiв, а також виплати доходiв за цiнними паперами вiдповiдно до компетенцiї щодо облiку цiнних паперiв, встановленої Законом України "Про депозитарну систему України", шляхом зарахування коштiв, переказаних емiтентом на рахунок Центрального депозитарiю, вiдкритого у Розрахунковому центрi з обслуговування договорiв на фiнансових ринках, для їх подальшого переказу отримувачам. Договором з депозитарiєм також передбаченi умови та порядок надання емiтенту реєстру власникiв iменних цiнних паперiв.</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&lt;Страхова компанiя &lt;ДIМ СТРАХУВАННЯ&gt;</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21870998</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49101, Україна, Дніпропетровська обл., Шевченкiвський район р-н, мiсто Днiпро, вулиця Короленко, будинок 21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Розпорядження № 555</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що здiйснює державне регулювання у сферi ринкiв фiнансових послуг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15.03.2016</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(056)726-54-14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(056)726-54-14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 у формi обов'язкового страхування вiдповiдальностi суб'єктiв перевезення небезпечних вантажiв на випадок настання негативних наслiдкiв пiд час перевезення небезпечних вантажiв</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Предметом договору є обов'язкове страхування вiдповiдальностi суб'єктiв перевезення небезпечних вантажiв на випадок настання негативних наслiдкiв пiд час перевезення небезпечних вантажiв</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компанiя "ДIМ СТРАХУВАННЯ"</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21870998</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49101, Україна, Дніпропетровська обл., Шевченкiвський район р-н, мiсто </w:t>
            </w:r>
            <w:r>
              <w:rPr>
                <w:rFonts w:ascii="Times New Roman CYR" w:hAnsi="Times New Roman CYR" w:cs="Times New Roman CYR"/>
              </w:rPr>
              <w:lastRenderedPageBreak/>
              <w:t>Днiпро, вулиця Короленко, будинок 21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Розпорядження № 555</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що здiйснює державне регулювання у сферi ринкiв фiнансових послуг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20.03.2016</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726-54-14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726-54-14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 у формi обов'язкового особистого страхування працiвникiв вiдомчої (крiм тих, якi працюють в установах i органiзацiях, що фiнансують з Державного бюджету України) та сiльської пожежної охорони i членiв добровiльних пожежних дружин (ком</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Предметом договору є обов'язкове особисте страхування працiвникiв вiдомчої та сiльської пожежної охорони  i членiв добровiльних пожежних дружин (команд).</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компанiя "ДIМ СТРАХУВАННЯ"</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21870998</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49101, Україна, Дніпропетровська обл., Шевченкiвський район р-н, мiсто Днiпро, вулиця Короленко, будинок 21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Розпорядження № 555</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що здiйснює державне регулювання у сферi ринкiв фiнансових послуг</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17.03.2016</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756-54-14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756-54-14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 у формi обов'язкового страхування цивiльної вiдповiдальностi суб'єктiв господарювання за шкоду, яку може бути заподiяно пожежами та аварiями на об'єктах пiдвищеної небезпеки, включаючи пожежовибухонебезпечнi об'єкти та об'єкти, господ</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Предметом договору є обов'язкове страхування цивiльної вiдповiдальностi суб'єктiв господарювання за шкоду, яка може бути заподiяна пожежами та аварiями на об'єктах пiдвищеної небезпеки, включаючи пожежовибухонебезпечнi об'єкти та </w:t>
            </w:r>
            <w:r>
              <w:rPr>
                <w:rFonts w:ascii="Times New Roman CYR" w:hAnsi="Times New Roman CYR" w:cs="Times New Roman CYR"/>
              </w:rPr>
              <w:lastRenderedPageBreak/>
              <w:t>об'єкти, господарська дiяльнiсть на яких може призвести до аварiй екологiчного та санiтарно-епiдемiологiчного характеру</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компанiя "ДIМ СТРАХУВАННЯ"</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21870998</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49101, Україна, Дніпропетровська обл., Шевченкiвський район р-н, мiсто Днiпро, вулиця Короленко, будинок 21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Розпорядження № 555</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що здiйснює державне регулювання у сферi ринкiв фiнансових послуг</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15.03.2016</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726-54-14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726-54-14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 у формi обов'язкового особистого страхування вiд нещасних випадкiв на транспортi</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Предметом договору є страхування обов'язкового особистого страхування вiд нещасних випадкiв на транспортi</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"Страхова компанiя "Країна"</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20842474</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04176, Україна, Подiльський район р-н, мiсто Київ, вулиця Електрикiв, будинок 29-А</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АВ № 533010</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02.04.2010</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405-54-12</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 405-54-12</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 у формi добровiльного медичного  страхування страхування  (безперервне страхування здоров'я)</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Предметом договору є страхування майнових iнтересiв, що не суперечать  закону, пов'язанi зi здоров'ям та працездатнiстю застрахованої особи.</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група "ТАС"</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30115243</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03062, Україна, Святошинський район р-н, мiсто Київ, проспект Перемоги, будинок 65</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АВ № 500433</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02.12.2009</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536-00-20</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536-00-21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 у формi обов'язкового страхування цивiльної вiдповiдальностi громадян України, що мають у власностi чи iншому законному володiннi зброю, за шкоду, яка може бути заподiяна третiй особi або її майну внаслiдок володiння, зберiгання чи ви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Предметом договору є страхування цивiльної вiдповiдальностi страхувальника з метою забезпечення вiдшкодування ним шкоди, заподiяної третiм особам внаслiдок володiння, зберiгання чи використання зброї, згiдно з Порядком i правилами.</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група "ТАС"</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30115243</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03062, Україна, Святошинський р-н, мiсто Київ, проспект Перемоги, будинок 65</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АВ № 500438</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 України</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02.12.2009</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536-00-20</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536-00-21</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 у формi добровiльного медичного страхування (безперервне страхування здоров'я)</w:t>
            </w:r>
          </w:p>
        </w:tc>
      </w:tr>
      <w:tr w:rsidR="00E42A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Предметом договору є майновi iнтереси, що не суперечать закону, пов'язанi зi здоров'ям та працездатнiстю Застрахованої особи. </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rPr>
          <w:rFonts w:ascii="Times New Roman CYR" w:hAnsi="Times New Roman CYR" w:cs="Times New Roman CYR"/>
        </w:rPr>
        <w:sectPr w:rsidR="00E42AFF">
          <w:pgSz w:w="12240" w:h="15840"/>
          <w:pgMar w:top="850" w:right="850" w:bottom="850" w:left="140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E42AFF">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42AFF">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27.01.2019</w:t>
            </w:r>
          </w:p>
        </w:tc>
      </w:tr>
      <w:tr w:rsidR="00E42AFF">
        <w:tblPrEx>
          <w:tblCellMar>
            <w:top w:w="0" w:type="dxa"/>
            <w:bottom w:w="0" w:type="dxa"/>
          </w:tblCellMar>
        </w:tblPrEx>
        <w:trPr>
          <w:trHeight w:val="298"/>
        </w:trPr>
        <w:tc>
          <w:tcPr>
            <w:tcW w:w="2160"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 "Промислово-виробниче пiдприємство "Кривбасвибухпром"</w:t>
            </w:r>
          </w:p>
        </w:tc>
        <w:tc>
          <w:tcPr>
            <w:tcW w:w="1654"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00190934</w:t>
            </w:r>
          </w:p>
        </w:tc>
      </w:tr>
      <w:tr w:rsidR="00E42AFF">
        <w:tblPrEx>
          <w:tblCellMar>
            <w:top w:w="0" w:type="dxa"/>
            <w:bottom w:w="0" w:type="dxa"/>
          </w:tblCellMar>
        </w:tblPrEx>
        <w:trPr>
          <w:trHeight w:val="298"/>
        </w:trPr>
        <w:tc>
          <w:tcPr>
            <w:tcW w:w="2160"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Дніпропетровська область, Дзержинський р-н</w:t>
            </w:r>
          </w:p>
        </w:tc>
        <w:tc>
          <w:tcPr>
            <w:tcW w:w="1654"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1211036300</w:t>
            </w:r>
          </w:p>
        </w:tc>
      </w:tr>
      <w:tr w:rsidR="00E42AFF">
        <w:tblPrEx>
          <w:tblCellMar>
            <w:top w:w="0" w:type="dxa"/>
            <w:bottom w:w="0" w:type="dxa"/>
          </w:tblCellMar>
        </w:tblPrEx>
        <w:trPr>
          <w:trHeight w:val="298"/>
        </w:trPr>
        <w:tc>
          <w:tcPr>
            <w:tcW w:w="2160"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42AFF">
        <w:tblPrEx>
          <w:tblCellMar>
            <w:top w:w="0" w:type="dxa"/>
            <w:bottom w:w="0" w:type="dxa"/>
          </w:tblCellMar>
        </w:tblPrEx>
        <w:trPr>
          <w:trHeight w:val="298"/>
        </w:trPr>
        <w:tc>
          <w:tcPr>
            <w:tcW w:w="2160"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допоміжних послуг у сфері добування інших корисних копалин та розроблення кар'єрів</w:t>
            </w:r>
          </w:p>
        </w:tc>
        <w:tc>
          <w:tcPr>
            <w:tcW w:w="1654"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09.90</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610</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50005 мiсто Кривий Рiг, вулиця Каховська будинок 40, (056)-404-20-05</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5650"/>
        <w:gridCol w:w="350"/>
      </w:tblGrid>
      <w:tr w:rsidR="00E42AFF">
        <w:tblPrEx>
          <w:tblCellMar>
            <w:top w:w="0" w:type="dxa"/>
            <w:bottom w:w="0" w:type="dxa"/>
          </w:tblCellMar>
        </w:tblPrEx>
        <w:trPr>
          <w:trHeight w:val="298"/>
        </w:trPr>
        <w:tc>
          <w:tcPr>
            <w:tcW w:w="5650" w:type="dxa"/>
            <w:vMerge w:val="restart"/>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98"/>
        </w:trPr>
        <w:tc>
          <w:tcPr>
            <w:tcW w:w="5650" w:type="dxa"/>
            <w:vMerge w:val="restart"/>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31.12.2018 p.</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E42AFF">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E42AFF">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3 621</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( 3 612 )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( 1 648 )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953</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819</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92 016</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88 732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109 728</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115 964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( 17 712 )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( 27 232 )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376</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376</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у централізованих страхових резервних </w:t>
            </w:r>
            <w:r>
              <w:rPr>
                <w:rFonts w:ascii="Times New Roman CYR" w:hAnsi="Times New Roman CYR" w:cs="Times New Roman CYR"/>
              </w:rPr>
              <w:lastRenderedPageBreak/>
              <w:t>фондах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93 102</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91 249</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32 673</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33 424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32 486</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30 067</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2 980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377</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45 551</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56 249</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8 230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14 773</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6 758</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6 758</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763</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1 268</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140 744</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196 523</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140 743</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196 523</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235 999</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303 322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329 101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394 571</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42AFF">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r>
      <w:tr w:rsidR="00E42AFF">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-9 207</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-13 304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14 503</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14 503</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176 778</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235 751</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279 096</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333 972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5 669</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5 429</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23 576</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25 854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29 245</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31 283</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10 283</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9 053</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1 656</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8 946</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4 093</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699</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911</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2 635</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3 341</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5 253</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6 538</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496</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20 760</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29 316</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329 101</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394 571</w:t>
            </w:r>
          </w:p>
        </w:tc>
      </w:tr>
    </w:tbl>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У балансi вiдображено згрупованi у певному порядку узагальненi вiдомостi про активи та джерела їх утворення в єдиному грошовому вимiрi на кiнець звiтного перiоду та порiвняльнi данi на кiнець попереднього звiтного перiоду. Деталiзацiя та обгрунтованiсть  окремих статей балансу розкривається  в  Примiтках до фiнансової звiтностi згiдно з вiдповiдними положеннями (стандартами) бухгалтерського облiку.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Стаття балансу "Основнi засоби" за балансовою вартiстю станом на  31.12.2018 р. складає 88732 тис.грн. (що становить 22.5% вiд валюти балансу). Значна частина - це будинки та споруди за балансовою вартiстю 57349 тис.грн.,( що становить 14,5% вiд валюти балансу).</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Стаття балансу "Запаси" за балансовою вартiстю станом на 31.12.2018 р. складає 33424 тис.грн. (що становить 8,5% вiд валюти балансу).</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Вiнс Олена Євгенiївна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Руденко Лiлiя Андрiївна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sectPr w:rsidR="00E42AFF">
          <w:pgSz w:w="12240" w:h="15840"/>
          <w:pgMar w:top="850" w:right="850" w:bottom="850" w:left="140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E42AFF">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42AFF">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E42AFF">
        <w:tblPrEx>
          <w:tblCellMar>
            <w:top w:w="0" w:type="dxa"/>
            <w:bottom w:w="0" w:type="dxa"/>
          </w:tblCellMar>
        </w:tblPrEx>
        <w:trPr>
          <w:trHeight w:val="298"/>
        </w:trPr>
        <w:tc>
          <w:tcPr>
            <w:tcW w:w="2160"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 "Промислово-виробниче пiдприємство "Кривбасвибухпром"</w:t>
            </w:r>
          </w:p>
        </w:tc>
        <w:tc>
          <w:tcPr>
            <w:tcW w:w="1654"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00190934</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E42AFF">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E42AFF">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638 386</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542 249</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( 542 488 )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( 463 329 )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95 898</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78 920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5 849</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3 262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( 37 396 )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( 30 699 )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( 9 782 )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( 7 648 )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54 569</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43 835</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20 471</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8 971</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( 2 880 )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( 3 102 )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71 961</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49 928</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-13 360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-9 275</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58 601</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40 653</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42AFF">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-3 792</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-4 731</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-3 792</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-4 731</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-67 )</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-135 )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-3 725</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-4 596</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54 876</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36 057</w:t>
            </w:r>
          </w:p>
        </w:tc>
      </w:tr>
    </w:tbl>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42AFF">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465 443</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401 611</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88 504</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68 100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16 878</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13 129</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8 378</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8 067</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13 078</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10 731</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592 281</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501 638</w:t>
            </w:r>
          </w:p>
        </w:tc>
      </w:tr>
    </w:tbl>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42AFF">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97 022 000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97 022 000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97 022 000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97 022 000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0,604000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0,419010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0,604000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0,419010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Дохiд визнається при збiльшеннi активу виходячи iз ступеню завершеностi робiт на дату пiдписання акта виконаних робiт при умовi, що покупцю переданi всi ризики та вигоди, пов'язанi з правом власностi на продукцiю. При визначеннi доходу застосовується метод нарахування, згiдно якого доходи визнаються в бухгалтерському облiку в момент виникнення, незалежно вiд дати надходження коштiв. Витрати у звiтному перiодi визнаються одночасно з визнанням доходу, для отримання якого вони були  здiйсненi.</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Звiтi про фiнансовi результати (Звiт про сукупний дохiд) вiдображається  iнформацiя про доходи, витрати, прибутки та збитки вiд дiяльностi пiдприємства за звiтний та попереднiй перiоди.</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Вiнс Олена Євгенiївна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Руденко Лiлiя Андрiївна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sectPr w:rsidR="00E42AFF">
          <w:pgSz w:w="12240" w:h="15840"/>
          <w:pgMar w:top="850" w:right="850" w:bottom="850" w:left="140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E42AFF">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42AFF">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E42AFF">
        <w:tblPrEx>
          <w:tblCellMar>
            <w:top w:w="0" w:type="dxa"/>
            <w:bottom w:w="0" w:type="dxa"/>
          </w:tblCellMar>
        </w:tblPrEx>
        <w:tc>
          <w:tcPr>
            <w:tcW w:w="2160"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 "Промислово-виробниче пiдприємство "Кривбасвибухпром"</w:t>
            </w:r>
          </w:p>
        </w:tc>
        <w:tc>
          <w:tcPr>
            <w:tcW w:w="1990"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00190934</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42AFF">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760 052</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661 568</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1 226</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907</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4 001</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4 938</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19 229</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8 404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657</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( 308 825 )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( 238 872 )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( 67 499 )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( 52 330 )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( 17 183 )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( 12 847 )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( 51 329 )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( 43 710 )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( 2 682 )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( 29 236 )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( 28 269 )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( 19 411 )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( 15 441 )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( 264 673 )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( 266 927 )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( 3 400 )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( 8 678 )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( 7 464 )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63 929</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54 816</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( 7 709 )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( 824 )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( 457 )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( 578 )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-8 150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-1 402</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55 779</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53 414</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140 744</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87 330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196 523</w:t>
            </w:r>
          </w:p>
        </w:tc>
        <w:tc>
          <w:tcPr>
            <w:tcW w:w="1645"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140 744</w:t>
            </w:r>
          </w:p>
        </w:tc>
      </w:tr>
    </w:tbl>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Звiт про рух грошових коштiв  вiдображає потоки грошових коштiв та їх еквiвалентiв протягом звiтного перiоду класифiкуючи їх по операцiйнiй, iнвестицiйнiй та фiнансовiй дiяльностi.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Грошовi кошти Товариства складаються iз готiвкових коштiв в касi Товариства та коштiв на рахунках у банках. Грошовi кошти, недоступнi для використання- вiдсутнi. Залишок коштiв на кiнець 2018 року вiдповiдає Балансу (Звiту про фiнансовий стан)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Вiнс Олена Євгенiївна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Руденко Лiлiя Андрiївна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sectPr w:rsidR="00E42AFF">
          <w:pgSz w:w="12240" w:h="15840"/>
          <w:pgMar w:top="850" w:right="850" w:bottom="850" w:left="140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E42AFF">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42AFF">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01.01.0209</w:t>
            </w:r>
          </w:p>
        </w:tc>
      </w:tr>
      <w:tr w:rsidR="00E42AFF">
        <w:tblPrEx>
          <w:tblCellMar>
            <w:top w:w="0" w:type="dxa"/>
            <w:bottom w:w="0" w:type="dxa"/>
          </w:tblCellMar>
        </w:tblPrEx>
        <w:tc>
          <w:tcPr>
            <w:tcW w:w="2160"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 "Промислово-виробниче пiдприємство "Кривбасвибухпром"</w:t>
            </w:r>
          </w:p>
        </w:tc>
        <w:tc>
          <w:tcPr>
            <w:tcW w:w="1990"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00190934</w:t>
            </w:r>
          </w:p>
        </w:tc>
      </w:tr>
    </w:tbl>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800"/>
        <w:gridCol w:w="1300"/>
        <w:gridCol w:w="1300"/>
        <w:gridCol w:w="100"/>
        <w:gridCol w:w="1200"/>
        <w:gridCol w:w="300"/>
        <w:gridCol w:w="1000"/>
      </w:tblGrid>
      <w:tr w:rsidR="00E42AFF">
        <w:tblPrEx>
          <w:tblCellMar>
            <w:top w:w="0" w:type="dxa"/>
            <w:bottom w:w="0" w:type="dxa"/>
          </w:tblCellMar>
        </w:tblPrEx>
        <w:trPr>
          <w:gridBefore w:val="5"/>
          <w:wBefore w:w="7500" w:type="dxa"/>
          <w:trHeight w:val="280"/>
        </w:trPr>
        <w:tc>
          <w:tcPr>
            <w:tcW w:w="1500" w:type="dxa"/>
            <w:gridSpan w:val="2"/>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E42AFF">
        <w:tblPrEx>
          <w:tblCellMar>
            <w:top w:w="0" w:type="dxa"/>
            <w:bottom w:w="0" w:type="dxa"/>
          </w:tblCellMar>
        </w:tblPrEx>
        <w:trPr>
          <w:trHeight w:val="200"/>
        </w:trPr>
        <w:tc>
          <w:tcPr>
            <w:tcW w:w="4000" w:type="dxa"/>
            <w:tcBorders>
              <w:top w:val="single" w:sz="6" w:space="0" w:color="auto"/>
              <w:bottom w:val="nil"/>
              <w:right w:val="single" w:sz="6" w:space="0" w:color="auto"/>
            </w:tcBorders>
            <w:shd w:val="clear" w:color="auto" w:fill="E6E6E6"/>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42AFF">
        <w:tblPrEx>
          <w:tblCellMar>
            <w:top w:w="0" w:type="dxa"/>
            <w:bottom w:w="0" w:type="dxa"/>
          </w:tblCellMar>
        </w:tblPrEx>
        <w:trPr>
          <w:trHeight w:val="200"/>
        </w:trPr>
        <w:tc>
          <w:tcPr>
            <w:tcW w:w="4000" w:type="dxa"/>
            <w:tcBorders>
              <w:top w:val="nil"/>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71 961</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Коригування на: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8 378</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2 696</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17 392</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9 085</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інших </w:t>
            </w:r>
            <w:r>
              <w:rPr>
                <w:rFonts w:ascii="Times New Roman CYR" w:hAnsi="Times New Roman CYR" w:cs="Times New Roman CYR"/>
              </w:rPr>
              <w:lastRenderedPageBreak/>
              <w:t xml:space="preserve">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3557</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7 371</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63 929</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63 929</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реалізації: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отриманих: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фінансових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7 709</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457</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8 150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55 779</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140 744</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196 523</w:t>
            </w:r>
          </w:p>
        </w:tc>
        <w:tc>
          <w:tcPr>
            <w:tcW w:w="13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рух грошових коштiв (за непрямим методом)" не надається тому, що надається "Звiт про рух грошових коштiв (за прямим методом)".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Вiнс Олена Євгенiївна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Руденко Лiлiя Андрiївна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sectPr w:rsidR="00E42AFF">
          <w:pgSz w:w="12240" w:h="15840"/>
          <w:pgMar w:top="850" w:right="850" w:bottom="850" w:left="140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E42AFF">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42AFF">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01.01.0209</w:t>
            </w:r>
          </w:p>
        </w:tc>
      </w:tr>
      <w:tr w:rsidR="00E42AFF">
        <w:tblPrEx>
          <w:tblCellMar>
            <w:top w:w="0" w:type="dxa"/>
            <w:bottom w:w="0" w:type="dxa"/>
          </w:tblCellMar>
        </w:tblPrEx>
        <w:tc>
          <w:tcPr>
            <w:tcW w:w="2240" w:type="dxa"/>
            <w:tcBorders>
              <w:top w:val="nil"/>
              <w:left w:val="nil"/>
              <w:bottom w:val="nil"/>
              <w:right w:val="nil"/>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 "Промислово-виробниче пiдприємство "Кривбасвибухпром"</w:t>
            </w:r>
          </w:p>
        </w:tc>
        <w:tc>
          <w:tcPr>
            <w:tcW w:w="1800" w:type="dxa"/>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00190934</w:t>
            </w: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E42AFF">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E42AFF" w:rsidRDefault="00E42AF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E42AFF">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-9 207</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14 503</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176 778</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279 096</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-9 207</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14 503</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176 778</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279 096</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58 601</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58 601</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-3 725</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-3 725</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-3 725</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-3 725</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-4 097</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58 973</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54 876</w:t>
            </w:r>
          </w:p>
        </w:tc>
      </w:tr>
      <w:tr w:rsidR="00E42AF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42AFF" w:rsidRDefault="00E42AF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97 022</w:t>
            </w:r>
          </w:p>
        </w:tc>
        <w:tc>
          <w:tcPr>
            <w:tcW w:w="135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-13 304</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14 503</w:t>
            </w:r>
          </w:p>
        </w:tc>
        <w:tc>
          <w:tcPr>
            <w:tcW w:w="1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235 751</w:t>
            </w:r>
          </w:p>
        </w:tc>
        <w:tc>
          <w:tcPr>
            <w:tcW w:w="15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333 972</w:t>
            </w:r>
          </w:p>
        </w:tc>
      </w:tr>
    </w:tbl>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власний капiтал розкриває iнформацiю про змiни складу власного капiталу на початок та кiнець звiтного перiоду. Залишок власного капiталу вiдповiдає даним Балансу. Статутний капiтал Товариства становить 97022000 гривень, та подiлений на 97022000 штук простих iменних акцiй номiнальною вартiстю 1,00 гривня кожна. Сьтатутний капiтал  повнiстю сплачений та розподiлений мiж учасниками. рiшень щодо емiсiї iнших  типiв акцiй Товариством не приймалось.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Вiнс Олена Євгенiївна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Руденко Лiлiя Андрiївна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rPr>
        <w:sectPr w:rsidR="00E42AFF">
          <w:pgSz w:w="16838" w:h="11906" w:orient="landscape"/>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both"/>
        <w:rPr>
          <w:rFonts w:ascii="Times New Roman CYR" w:hAnsi="Times New Roman CYR" w:cs="Times New Roman CYR"/>
        </w:rPr>
        <w:sectPr w:rsidR="00E42AFF">
          <w:pgSz w:w="16838" w:h="11906" w:orient="landscape"/>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Примітки до фінансової звітності, складеної відповідно до міжнародних стандартів фінансової звітності</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1.Iнформацiя про Товариство i його дiяльнiсть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 "ПРОМИСЛОВО - ВИРОБНИЧЕ ПIДПРИЄМСТВО "КРИВБАСВИБУХПРОМ" (далi - Товариство або ПАТ "ПВП "КРИВБАСВИБУХПРОМ"), iдентифiкацiйний код 00190934, зареєстроване 30 липня 2001 року вiдповiдно до чинного законодавства України. Пiдприємство є юридичною особою, органiзацiйно - правова форма - публiчне акцiонерне товариство, форма власностi - приватна, зареєстроване та має постiйне мiсце знаходження в Українi.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Юридична адреса Товариства - Металургiйний район, вулиця Каховська, будинок № 40, мiсто Кривий Рiг, Днiпропетровська область, 50005, Україна. Структурнi пiдроздiли  пiдприємства розмiщенi також в Тернiвському та Криворiзькому районах мiста Кривого Рогу, де ведуть основну господарську дiяльнiсть.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кiлькiсть працiвникiв Товариства станом на 31 грудня 2017 р. та 31 грудня 2018 р. складала 627 та 610 осiб, вiдповiдно.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на комерцiйнiй основi на територiї України.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Технологiчний ланцюг виробничого процесу ПАТ "ПВП "КРИВБАСВИБУХПРОМ" складає: зберiгання, перероблення, транспортування та безпосередньо пiдривання вибуховими матерiалами.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надає такi послуги: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Роздроблення гiрничої породи та негабариту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Виробництво вибухових речовин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Завалення будiвель, конструкцiй iз будь-яких матерiалiв в умовах дiючого виробництва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Проходження каналiв в скальних породах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Ущiльнення просадочних грунтiв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пiдприємствi дiють системи якостi: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СИСТЕМА ЯКОСТI ДСТУ ISО 9001-2001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СИСТЕМА ЕКОЛОГIЧНОГО УПРАВЛIННЯ ДСТУ ISО 14001:2006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СИСТЕМА УПРАВЛIНЯ БЕЗПЕКОЮ ТА ГIГIЄНОЮ ПРАЦI ДСТУ-П ОНSAS 18001:2006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такi дозволи  та лiцензiї: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Лiцензiя серiя АГ № 578981, видана Державною службою гiрничого нагляду та промислової безпеки України 16.09.2014 р., строк дiї лiцензiї з 16.09.2014 р. по 17.09.2019 р. на вид господарської дiяльностi - виробництво вибухових матерiалiв промислового призначення;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Лiцензiя серiя АД № 064879, видана Мiнiстерством транспорту та зв'язку України головна державна  iнспекцiя на автомобiльному транспортi 14.08.2012 р., строк дiї лiцензiї з 25.07.2012 р. на необмежений  термiн на вид дiяльностi - надання послуг з перевезення пасажирiв i небезпечних вантажiв автомобiльним транспортом;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Дозвiл  № 49.12.30, виданий Державною службою гiрничого нагляду та промислвої безпеки України 12.01.2012 р., строк дiї дозволу з 12.01.2012 р. по 12.01.2017 р., термiн дiї дозволу продовжено до 05.01.2022 р., -  на виконання робiт пiдвищеної небезпеки - вибуховi роботи та роботи, пов'язанi з використанням енергiї вибуху;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Дозвiл № 120.12.15, виданий Державною службою гiрничого нагляду та промислової безпеки України Криворiзьке гiрничопромислове територiальне управлiння Держгiрпромнагляду 19.03.2012 р., строк дiї дозволу з 19.03.2012 р. до 19.03.2017 р., термiн дiї дозволу продовжено до 19.03.2022 р., при провадженнi вибухових робiт пiд час добування </w:t>
      </w:r>
      <w:r>
        <w:rPr>
          <w:rFonts w:ascii="Times New Roman CYR" w:hAnsi="Times New Roman CYR" w:cs="Times New Roman CYR"/>
          <w:sz w:val="24"/>
          <w:szCs w:val="24"/>
        </w:rPr>
        <w:lastRenderedPageBreak/>
        <w:t>залiзних руд на гiрничих пiдприємствах з видобутку корисних копалин вiдкритим способом та при виробництвi вибухових матерiалiв - на експлуатацiю устаткування та машин пiдвищеної небезпеки;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Дозвiл № 119.12.15, виданий Державною службою гiрничого нагляду та промислової безпеки України Криворiзьке гiрничопромислове територiальне управлiння Держгiрпромнагляду 19.03.2012 р., строк дiї дозволу з 19.03.2012 р. до 19.03.2017 р., термiн дiї дозволу продовжено до 19.03.2022 р., при провадженнi вибухових робiт пiд час добування залiзних руд на гiрничих пiдприємствах з видобутку корисних копалин вiдкритим способом за договорами пiдряду та при виробництвi вибухових матерiалiв -  виконувати роботи пiдвищеної небезпеки;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Дозвiл  № 116.12.30, виданий Державною службою гiрничого нагляду та промислвої безпеки України 12.01.2012 р., строк дiї дозволу з 12.01.2012 р. по 12.01.2017 р., термiн дiї дозволу продовжено до 12.01.2022 р., -  на виконання робiт пiдвищеної небезпеки -застосування шкiдливих небезпечних речовин 2-го та 3-го класу небезпеки;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Дозвiл  № 1153.17.12, виданий Державною службою України  з питань працi 18.10.2017 р., строк дiї дозволу з 18.10.2017 р. до 17.10.2022 р., -  при наданнi допомiжних послуг у сферi добування iнших корисних копалин i розробленнi кар'єрiв експлуатувати машини, механiзми, устаткування пiдвищеної небезпеки;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Дозволи, виданi Українським державним центром радiочастот, строком на п'ять рокiв, на експлуатацiю радiоелектронного засобу аналогового ультракороткохвильового радiотелефонного зв'зку сухопутної рухомої служби;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Дозволи, виданi Державним управлiнням охорони навколишнього природного середовища в Днiпропетровськiй областi, строком на десять рокiв, на викиди забруднюючих речовин в атмосферне повiтря стацiонарними джерелами.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Загальна основа формування  фiнансової звiтностi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Достовiрне подання та вiдповiднiсть МСФЗ</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Концептуальною основою фiнансової звiтностi Товариства за рiк, що закiнчився 31 грудня 2018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на 31 грудня 2018 року, що офiцiйно оприлюдненнi на веб-сайтi Мiнiстерства фiнансiв України.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Валюта подання звiтностi та функцiональна валюта, ступiнь округлення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Валюта подання звiтностi вiдповiдає функцiональнiй валютi, якою є нацiональна валюта України - гривня, складена у тисячах гривень, округлених до цiлих тисяч.</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Припущення про безперервнiсть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Товариства пiдготовлена на основi  припущення про безперервнiсть дiяльностi, вiдповiдно до якого реалiзацiя активiв i погашення зобов'язань вiдбувається в ходi звичайної дiяльностi. Фiнансова звiтнiсть не включає коригування, якi необхiдно було б провести в тому випадку, якби Товариство не могло продовжити подальше здiйснення фiнансово-господарської дiяльностi вiдповiдно до принципiв безперервностi дiяльностi. Управлiнський персонал бере до уваги всю наявну iнформацiю щодо майбутнього - щонайменше на 12 мiсяцiв з кiнця звiтного перiоду, але не обмежуючись цим перiодом.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2.4. Рiшення про затвердження фiнансової звiтностi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затверджена керiвництвом до випуску з метою оприлюднення 14 лютого 2019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Звiтний перiод фiнансової звiтностi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Звiтним перiодом, за який формується фiнансова звiтнiсть, вважається календарний рiк, тобто перiод з 01 сiчня по 31 грудня 2018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Суттєвi положення облiкової полiтики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 Основа оцiнки, застосована при складаннi фiнансової звiтностi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Ця фiнансова звiтнiсть пiдготовлена на основi iсторичної собiвартостi та справедливої вартостi або амортизацiйної собiвартостi окремих фiнансових iнструментiв вiдповiдно до МСФЗ 9 "Фiнансовi iнструменти", а також iнвестицiйної нерухомостi, яка вiдображається за справедливою вартiстю вiдповiдно до МСБО 40 "Iнвестицiйна нерухомiсть".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Загальнi положення щодо облiкових полiтик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3.2.1. Основа формування облiкових полiтик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Прийнята Облiкова полiтика застосовується для повного пакету фiнансової звiтностi за МСФЗ. Надалi планується застосування такої облiкової полiтики, що вiдповiдатиме облiковiй полiтицi, застосованiй в попередньому звiтному роцi, за винятком добровiльної змiни Облiкової полiтики, i можливого впливу наведених нижче стандартiв та iнтерпретацiй i поправок (змiн) до них, якi набирають чинностi з 1 сiчня 2019 року та iнших майбутнiх дат.</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3.2.2. Iнформацiя про змiни в облiкових полiтиках</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обирає та застосовує свої облiковi полiтики послiдовно для подiбних операцiї, iнших подiї або умов, якщо МСФЗ конкретно не вимагає або не дозволяє визначення категорiї статей, для яких iншi полiтики можуть бути доречними.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1 сiчня 2018 року Товариство застосовує МСФЗ 15 "Дохiд вiд договорiв з клiєнтами". Застосування МСФЗ 15 "Дохiд вiд договорiв з клiєнтами" на вiдображення результатiв дiяльностi не мало суттєвого впливу.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1 сiчня 2018 року МСФЗ 9 "Фiнансовi iнструменти" має нову редакцiю, яка серед iншого передбачає змiну пiдходiв до зменшення корисностi фiнансових iнструментiв. Враховуючи класифiкацiю фiнансових активiв, що використовується Товариством, розрахунок очiкуваних кредитних збиткiв застосовується до фiнансових активiв, що оцiнюються за амортизованою вартiстю. Iнформацiя про облiковi полiтики щодо очiкуваних кредитних збиткiв наведена у роздiлi 3.3.6. Примiток, а iнформацiя про суми, обумовленi очiкуваними кредитними збитками, наведена у роздiлi 6.14. Примiток.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МСФЗ, офiцiйно наведених на веб-сайтi Мiнiстерства фiнансiв України, оприлюднено стандарт МСФЗ 16 "Оренда", який набуває чинностi 01 сiчня 2019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судженням керiвництва Товариства МСФЗ 16 "Оренда" буде мати суттєвий вплив на фiнансову звiтнiсть Товариства, враховуючи, що Товариство орендує земельнi дiлянки, якi перебувають у комунальнiй власностi.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3.2.3. Форма та назви фiнансових звiтiв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та назви форм фiнансової звiтностi Товариства вiдповiдають вимогам, встановленим НП(С)БО 1 "Загальнi вимоги до фiнансової звiтностi".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3.2.4. Методи подання iнформацiї у фiнансових звiтах</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НП(С)БО 1 Звiт про сукупний дохiд передбачає подання витрат, визнаних у прибутку або збитку, за класифiкацiєю, основаною на методi "функцiї витрат" або "собiвартостi реалiзацiї", згiдно з яким витрати класифiкують вiдповiдно до їх функцiй як частини собiвартостi чи, наприклад, витрат на адмiнiстративну дiяльнiсть. Iнформацiя про характер витрат є корисною для прогнозування майбутнiх грошових потокiв, ця iнформацiя наведена в п.п. 6.2-6.5  цих Примiток.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Представлення грошових потокiв вiд операцiйної дiяльностi у Звiтi про рух грошових коштiв здiйснюється iз застосуванням  прямого методу.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 Облiковi полiтики щодо фiнансових iнструментiв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3.3.1. Визнання та оцiнка фiнансових iнструментiв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визнає фiнансовий актив або фiнансове зобов'язання у балансi, коли i тiльки коли воно стає стороною контрактних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активи та фiнансовi зобов'язання, залежно вiд термiну їх погашення, на кожну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дату балансу розподiляються на: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Поточнi (строком погашення до 12-ти мiсяцiв вiд звiтної дати),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Довгостроковi (строком погашення бiльше 12-ти мiсяцiв вiд звiтної дати).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первiсного визнання фiнансового активу або фiнансового зобов'язання Товариство оцiнює їх за їхньою справедливою вартiстю.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класифiкує фiнансовi активи як такi, що оцiнюються у подальшому або за амортизованою собiвартiстю, або за справедливою вартiстю на основi  таких чинникiв: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моделi бiзнесу суб'єкта господарювання для управлiння фiнансовими активами; та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характеристик контрактних грошових потокiв фiнансового активу.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визнає такi категорiї фiнансових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фiнансовi активи, що оцiнюються за справедливою вартiстю, з вiдображенням результату переоцiнки у прибутку або збитку (грошовi кошти);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фiнансовi активи, що оцiнюються за амортизованою собiвартiстю (дебiторська заборгованiсть).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визнає такi категорiї фiнансових зобов'язань: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фiнансовi зобов'язання, оцiненi за амортизованою вартiстю.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Класифiкацiя залежить вiд характеру та грошових потокiв та бiзнес-стратегiй фiнансових активiв i визначається на момент їхнього первiсного визнання. Фiнансовi активи Товариства, в основному, представленi дебiторською заборгованiстю з основної дiяльностi та iншої дебiторської заборгованостi, грошових коштiв та їх еквiвалентiв.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3.3.2. Грошовi кошти та їх еквiваленти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Грошовi кошти складаються з готiвки в касi та коштiв на поточних рахунках у банках, якi швидко конвертуються у готiвку. Суми, використання яких обмежено, виключаються зi складу грошових коштiв та їх еквiвалентiв при пiдготовцi  звiту про рух грошових коштiв.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Еквiваленти грошових коштiв - це короткостроковi, високолiквiднi iнвестицiї, якi вiльно конвертуються у вiдомi суми грошових коштiв i яким притаманний незначний ризик змiни вартостi. Iнвестицiя визначається як еквiвалент грошових коштiв тiльки в разi короткого строку погашення (протягом не бiльше нiж три мiсяцi з дати придбання).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можуть утримуватися, а операцiї з ними проводитися в нацiональнiй валютi та в iноземнiй валютi.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Iноземна валюта - це валюта iнша, нiж функцiональна валюта, яка визначена в п.2.2 цих Примiток.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визнаються за умови вiдповiдностi критерiям визнання активами.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та подальша оцiнка грошових коштiв та їх еквiвалентiв здiйснюється за справедливою вартiстю, яка дорiвнює їх номiнальнiй вартостi.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та подальша оцiнка грошових коштiв та їх еквiвалентiв в iноземнiй валютi здiйснюється у функцiональнiй валютi за офiцiйними курсами Нацiонального банку України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3.3.3. Дебiторська заборгованiсть з основної дiяльностi та iнша дебiторська заборгованiсть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є непохiдним фiнансовим активом iз фiксованими платежами, який являє собою контрактне право отримати грошовi кошти або iнший фiнансовий актив вiд iншого суб'єкта господарювання.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оцiнка дебiторської заборгованостi здiйснюється за справедливою вартiстю, яка </w:t>
      </w:r>
      <w:r>
        <w:rPr>
          <w:rFonts w:ascii="Times New Roman CYR" w:hAnsi="Times New Roman CYR" w:cs="Times New Roman CYR"/>
          <w:sz w:val="24"/>
          <w:szCs w:val="24"/>
        </w:rPr>
        <w:lastRenderedPageBreak/>
        <w:t>дорiвнює вартостi погашення, тобто сумi очiкуваних контрактних грошових потокiв на дату оцiнки.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первiсного визнання подальша оцiнка дебiторської заборгованостi здiйснюється за амортизованою собiвартiстю iз застосуванням методу ефективного вiдсотка, за вирахуванням будь-якого збитку вiд знецiнення.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по вiдсоткам визнаються iз застосуванням методу ефективної вiдсоткової ставки, за винятком поточної дебiторської заборгованостi, коли визнання вiдсоткiв не буде мати iстотного впливу.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3.3.4. Фiнансовi зобов'язання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Кредиторська заборгованiсть за основною дiяльнiстю та iнша кредиторська заборгованiсть.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Кредиторська заборгованiсть за основною дiяльнiстю та iнша кредиторська заборгованiсть визнається i первiсно оцiнюються за справедливою вартiстю, з врахуванням витрат на здiйснення операцiї.  Надалi iнструменти з фiксованим термiном погашення облiковуються за амортизованою вартiстю з використанням методу ефективної процентної ставки. Амортизована вартiсть розраховується з урахуванням витрат на проведення операцiї, а також усiх премiй i дисконтiв при розрахунку. Керiвництво вважає, що амортизована вартiсть торгової та iншої поточної кредиторської зоборгованостi вiдповiдає номiнальнiй вартостi кредиторської заборгованостi у зв'язку з коротким термiном обiгу даного iнструменту. Товариство припиняє визнавати фiнансовi зобов'язання тодi, коли зобов'язання Товариства виконанi, анульованi або минув строк позовної давностi. Пiсля повного припинення визнання фiнансового зобов'язання рiзниця мiж балансовою вартiстю фiнансового зобов'язання та сумою компенсацiї, яка була сплачена або пiдлягає сплатi, визнається у складi прибутку або збитку.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Аванси, отриманi  вiд покупцiв,  облiковуються за номiнальною вартiстю.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Кредити банкiв первiсно визнаються за справедливою вартiстю, яка дорiвнює сумi надходжень та витрати на отримання такого кредиту. У подальшому суми фiнансових зобов'язань вiдображаються за амортизованою вартiстю за методом ефективної ставки вiдсотку, з вiдображенням змiн у звiтi про прибутки та збитки.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3.3.5. Згортання фiнансових активiв та зобов'язань виконується,  якщо Товариство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3.3.6. Знецiнення фiнансових iнструментiв.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Оцiнка знецiнення (зменшення корисностi) згiдно  МСФЗ (IFRS) 9 застосовується лише до боргових активiв, що оцiнюються за амортизованою вартiстю та за справедливою вартiстю через iнший сукупний дохiд.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МСФЗ (IFRS) 9 фундаментально змiнив пiдхiд до знецiнення фiнансових активiв порiвняно з МСБО (IAS) 39. На вiдмiну вiд МСБО (IAS) 39, який вимагав визнання знецiнення лише у випадку наявностi ознак знецiнення, якi свiдчать, що воно вiдбулося станом на звiтну дату,  МСФЗ (IFRS) 9 вимагає створення  резервiв пiд очiкуванi кредитнi збитки, тобто збитки вiд </w:t>
      </w:r>
      <w:r>
        <w:rPr>
          <w:rFonts w:ascii="Times New Roman CYR" w:hAnsi="Times New Roman CYR" w:cs="Times New Roman CYR"/>
          <w:sz w:val="24"/>
          <w:szCs w:val="24"/>
        </w:rPr>
        <w:lastRenderedPageBreak/>
        <w:t xml:space="preserve">знецiнення , яке може статися в майбутньому, навiть з мiнiмальною ймовiрнiстю.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з цими вимогами резерв пiд кредитнi збитки створюється з моменту первiсного визнання активу. Очiкуванi кредитнi збитки згiдно з МСФЗ (IFRS) 9 завжди бiльше нуля, оскiльки неможливо припустити, що заборгованiсть завжди буде повернута в повному обсязi в усiх можливих сценарiях.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всiх активiв пiдприємства стандарт передбачає оцiнку зменшення корисностi в три етапи. На першому етапi, при первiсному визнаннi та за вiдсутностi суттєвого зростання кредитного ризику, резерв пiд збитки розраховується як очiкуванi кредитнi збитки на горизонтi до 12 мiсяцiв (або менше, якщо строк до погашення активу менше). На другому етапi, при суттєвому зростаннi кредитного ризику, резерв пiд збитки розраховується як очiкуванi кредитнi збитки за весь залишковий строк дiї активу. На третьому етапi, пр. настаннi подiї дефолту (об'єктивних ознак знецiнення), резерв пiд збитки продовжує розраховуватися як очiкуванi кредитнi збитки за весь залишковий строк дiї активу, але при цьому вiдсотки починають нараховуватися на чисту балансову вартiсть активу пiсля вирахування резерву, в той час як на перших двох етапах вiдсотки нараховуються на валову балансову вартiсть без врахування резерву.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Суттєве зростання ризику вiдбувається при простроченнi на 30 днiв (параграф 5.5.11 МСФЗ 9), а дефолт (подiя знецiнення) - при простроченнi на 90 днiв (параграф Б5.5.37 МСФЗ 9). Переважна бiльшiсть фiнансових активiв пiдприємства є короткостроковими, тому немає рiзницi мiж 12-мiсячними кредитними збитками за весь строк дiї активу.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використовує спрощенний пiдхiд для формування резерву очiкуваних збиткiв, що передбачено параграфом Б5.5.35 МСФЗ (IFRS) 9, який передбачає використання матрицi забезпечень. Матриця забезпечень визначає фiксованi ставки (коефiцiєнт РD) забезпечення залежно вiд кiлькостi днiв, що минули з моменту визнання дебiторської заборгованостi простроченою.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Стадiї знецiнення//Кiлькiсть прострочених днiв//Коефiцiєнт ймовiрностi непогашення боргу (PD),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I//0-30//0,05//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II//31-90//0,70//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III//Бiльше 90//100//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 Облiковi полiтики щодо основних засобiв та нематерiальних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3.4.1. Визнання та оцiнка основних засобiв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визнає матерiальний об'єкт основним засобом, якщо вiн утримується з метою використання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бiльше 6000 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Первiсно Товариство оцiнює основнi засоби за собiвартiстю.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 подальшому основнi засоби оцiнюються за їх переоцiненою вартiстю мiнус будь-яка накопичена амортизацiя та будь-якi накопиченi збитки вiд зменшення корисностi. Дооцiнка, яка входить до складу власного капiталу, переноситься до нерозподiленого прибутку, коли припиняється визнання вiдповiдного активу.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визнання в облiку, об'єкти основних засобiв можуть подiлятися на компоненти, що представляють собою статтi iз значною вартiстю, якi можуть бути вiднесенi на окремий амортизацiйний перiод. Вартiсть замiни таких компонентiв основних засобiв, якi визнаються окремо, капiталiзується, а балансова вартiсть замiнених компонентiв списується.  Припинення визнання основних засобiв вiдбувається пiсля їх вибуття або в тих випадках, коли подальше використання активу, як очiкується, не принесе економiчних вигод. Прибуток та збитки вiд вибуття активiв визначаються шляхом порiвняння отриманої суми з балансовою вартiстю активiв i вiдображаються у звiтi про фiнансовi результати. При продажу переоцiнених активiв суми, включенi в iншi резерви, переносяться на нерозподiлений прибуток.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3.4.2. Подальшi витрати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визнає в балансовiй вартостi об'єкта основних засобiв витрати на щоденне обслуговування, ремонт та технiчне обслуговування об'єкта. Цi витрати визнаються в собiвартостi, коли вони понесенi. В балансовiй вартостi об'єкта основних засобiв визнаються такi подальшi витрати, якi задовольняють критерiям визнання активу.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3.4.3. Амортизацiя основних засобiв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корисного використання  об'єктiв основних засобiв  визначається експертним шляхом при передачi об'єктiв основних засобiв в експлуатацiю. Строк корисного використання (експлуатацiї) об'єктiв основних засобiв переглядається в разi змiни очiкуваних економiчних вигод  вiд його використання. Знос основних засобiв у бухгалтерському облiку нараховується прямолiнiйним методом. Строки корисного використання груп основних засобiв  представленi таким чином, рокiв: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Будинки i споруди 10-60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Виробниче обладнання 5-35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Транспортнi засоби 5-10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Iншi основнi засоби 2-12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вкладення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Амортизацiю активу припиняють на одну з двох дат, яка вiдбувається ранiше: на дату, з якої актив класифiкують як утримуваний для продажу, або на дату, з якої припиняють визнання активу.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Незавершене будiвництво складається iз передоплати за основнi засоби, а також вартостi основних засобiв, будiвництво яких ще не завершено. Незавершене будiвництво не амортизується.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3.4.4. Нематерiальнi активи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Амортизацiя нематерiальних активiв здiйснюється iз застосуванням прямолiнiйного методу. Строки корисного використання нематерiальних активiв встановлюються при їхньому одержаннi. Не визнається активом та не нараховується амортизацiя на витрати на науково-дослiднi роботи, видатки на пiдготовку та перепiдготовку кадрiв, видатки на рекламу й просування продукцiї на ринку. Такi витрати вiдображаються в складi видаткiв звiтного перiоду. Нематерiальнi активи, якi виникають у результатi договiрних або iнших юридичних прав, амортизуються протягом термiну чинностi цих прав. Платежi за право користування (роялтi) розробками, патентами, що не є власнiстю Товариства, не визнаються нематерiальними активами й вiдносяться на витрати поточного перiоду.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3.4.5. Зменшення корисностi основних засобiв та нематерiальних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кожну звiтну дату Товариство оцiнює, чи є якась ознака того, що кориснiсть активу може зменшитися. Товариство зменшує балансову вартiсть активу до суми його очiкуваного вiдшкодування, якщо i тiльки якщо сума очiкуваного вiдшкодування активу менша вiд його балансової вартостi. Таке зменшення негайно визнається. Збиток вiд зменшення корисностi, визнаний для активу (за винятком гудвiлу) в попереднiх перiодах, Товариство сторнує, якщо i тiльки якщо змiнилися попереднi оцiнки, застосованi для визначення суми очiкуваного вiдшкодування. 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 Облiковi полiтики щодо iнвестицiйної нерухомостi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3.5.1. Визнання iнвестицiйної нерухомостi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iнвестицiйної нерухомостi Товариство вiдносить нерухомiсть (землю чи будiвлi, або частину будiвлi, або їх поєднання), утримувану на правах власностi або згiдно з угодою про фiнансову оренду з метою отримання орендних платежiв або збiльшення вартостi капiталу чи для досягнення обох цiлей, а не для: (а) використання у виробництвi чи при постачаннi товарiв, при наданнi послуг чи для адмiнiстративних цiлей, або (б) продажу в звичайному ходi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визнається як актив тодi i тiльки тодi, коли: (а) є ймовiрнiсть того, що Товариство отримає майбутнi економiчнi вигоди, якi пов'язанi з цiєю iнвестицiйною нерухомiстю, (б) собiвартiсть iнвестицiйної нерухомостi можна достовiрно оцiнити.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Якщо будiвлi включають одну частину, яка утримується з метою отримання орендної плати та другу частину для використання у процесi дiяльностi Товариства або для адмiнiстративних цiлей, в бухгалтерському облiку такi частини об'єкту нерухомостi оцiнюються та вiдображаються окремо, якщо вони можуть бути проданi окремо.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3.5.2. Первiсна та послiдуюча оцiнка iнвестицiйної нерухомостi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оцiнка iнвестицiйної нерухомостi здiйснюється за собiвартiстю. Витрати на операцiю включаються до первiсної вартостi. Собiвартiсть придбаної iнвестицiйної нерухомостi включає цiну її придбання та будь-якi витрати, якi безпосередньо вiднесенi до придбання. Безпосередньо вiднесенi витрати охоплюють, наприклад, винагороди за надання професiйних юридичних послуг, податки, пов'язанi з передачею права власностi, та iншi витрати на операцiю.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Оцiнка пiсля визнання здiйснюється за справедливою вартiстю на дату оцiнки. Прибуток або збиток вiд змiни в справедливiй вартостi iнвестицiйної нерухомостi визнається в прибутку або збитку. Амортизацiя на такi активи не нараховується.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Перiодичнiсть перегляду справедливої вартостi зумовлюється суттєвими для облiку коливаннями цiн на ринку подiбної нерухомостi.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 Облiковi полiтики щодо непоточних активiв, утримуваних для продажу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класифiкує непоточний актив як утримуваний для продажу, якщо його балансова вартiсть буде в основному вiдшкодовуватися шляхом операцiї продажу, а не поточного використання. Непоточнi активи, утримуванi для продажу, оцiнюються i вiдображаються в бухгалтерському облiку за найменшою з двох величин: балансовою або справедливою вартiстю з вирахуванням витрат на операцiї, пов'язанi з продажем. Амортизацiя на такi активи не нараховується. Збиток вiд зменшення корисностi при первiсному чи подальшому списаннi активу до справедливої вартостi за вирахуванням витрат на продаж визнається у звiтi про фiнансовi результати.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3.7. Облiковi полiтики щодо оренди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оренда - це оренда, за якою передаються в основному всi ризики та винагороди, пов'язанi з правом власностi на актив. Товариство як орендатор на початку строку оренди визнає фiнансову оренду як активи та зобов'язання за сумами, що дорiвнюють справедливiй вартостi орендованого майна на початок оренди або (якщо вони меншi за справедливу вартiсть) за теперiшньою вартiстю мiнiмальних орендних платежiв. Мiнiмальнi оренднi платежi розподiляються мiж фiнансовими витратами та зменшенням непогашених зобов'язань. Фiнансовi витрати розподiляються на кожен перiод таким чином, щоб забезпечити сталу перiодичну ставку вiдсотка на залишок зобов'язань. Непередбаченi оренднi платежi вiдображаються як витрати в тих перiодах, у яких вони були понесенi. Полiтика нарахування амортизацiї на орендованi активи, що амортизуються, узгоджена iз стандартною полiтикою Товариства щодо подiбних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 активiв, за якою ризики та винагороди, пов'язанi з правом власностi на актив, фактично залишаються в орендодавця, класифiкується як операцiйна оренда. Оренднi платежi за угодою про операцiйну оренду визнаються як витрати на прямолiнiйнiй основi протягом строку оренди. Дохiд вiд оренди за угодами про операцiйну оренду Товариство визнає на прямолiнiйнiй основi протягом строку оренди. Затрати, включаючи амортизацiю, понесенi при отриманнi доходу вiд оренди, визнаються як витрати.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Облiковi полiтики щодо запасiв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Товариства є нефiнансовим активом, мають  значну частину активiв балансу,  складаються iз сировини i матерiалiв, незавершеного виробництва, готової  продукцiї та iнших запасiв. Запаси представленi в фiнансовiй звiтностi за найменшою з двох оцiнок: первiсної  вартостi(собiвартостi) або чистої вартостi реалiзацiї. Товариство застосовує безперервну систему облiку та пiд час вiдпуску запасiв у виробництво, продажу та iншому вибуттi, оцiнка вибуття допомiжних запасiв проводиться за методом середньозваженої собiвартостi. Вартiсть переданих в експлуатацiю малоцiнних та швидкозношуваних предметiв виключається зi складу активiв (списується з балансу) з наступною органiзацiєю оперативного облiку таких предметiв за мiсцями експлуатацiї протягом термiну їх фактичного використання. Запаси, якi знецiнились або застарiли на дату балансу, вiдображаються за чистою вартiстю реалiзацiї. Чиста вартiсть </w:t>
      </w:r>
      <w:r>
        <w:rPr>
          <w:rFonts w:ascii="Times New Roman CYR" w:hAnsi="Times New Roman CYR" w:cs="Times New Roman CYR"/>
          <w:sz w:val="24"/>
          <w:szCs w:val="24"/>
        </w:rPr>
        <w:lastRenderedPageBreak/>
        <w:t xml:space="preserve">реалiзацiї визначається на одиницю запасiв як цiна продажу, за вирахуванням витрат на завершення виробництва продукцiї та витрат на продаж. Вартiсть незавершеного виробництва є фактична виробнича вартiсть, включаючи прямi витрати на сировину, заробiтну плату, знос та загальнi виробничi  накладнi витрати, розподiленi на пiдставi нормальної виробничої потужностi.  Собiвартiсть придбаних запасiв включає витрати на придбання, якi сплачуються вiдповiдно до угоди з постачальником (за вирахуванням непрямих податкiв), суми непрямих податкiв, якi пов'язанi з придбанням запасiв i якi не вiдшкодовуються Товариству, транспортно-заготiвельнi витрати та iншi витрати, якi безпосередньо пов'язанi з придбанням запасiв i доведенням їх до стану, в якому вони придатнi для використання  у запланованих цiлях. Транспортно-заготiвельнi витрати облiковуються на окремих субрахунках за видами запасiв i щомiсяця розподiляються мiж сумою залишку запасiв на кiнець звiтного мiсяця та сумою запасiв, якi вибули (використанi, реалiзованi, безкоштовно переданi й т.п.) за звiтний мiсяць. Cума транспортно-заготiвельних витрат, що вiдноситься до вибулих запасiв, визначається як добуток середнього вiдсотка транспортно-заготiвельних витрат i вартостi вибулих запасiв з вiдображенням її на тих же рахунках облiку, у кореспонденцiї з якими вiдображене вибуття цих запасiв. Середнiй вiдсоток транспортно-заготiвельних витрат визначається дiленням суми залишкiв транспортно-заготiвельних витрат на початок звiтного мiсяця та транспортно-заготiвельних витрат за звiтний мiсяць на суму залишку запасiв на початок мiсяця й запасiв, що надiйшли за звiтний мiсяць.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3.9. Облiковi полiтики щодо податку на прибуток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 податку на прибуток являють собою суму витрат з поточного та вiдстроченого податкiв. Поточний податок визначається як сума податкiв на прибуток, що пiдлягають сплатi (вiдшкодуванню) щодо оподаткованого прибутку (збитку) за звiтний перiод. Поточнi витрати Товариства за податками розраховуються з використанням податкових ставок, чинних (або в основному чинних) на дату балансу.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Вiдстрочений податок розраховується за балансовим методом облiку зобов'язань та являє собою податковi активи або зобов'язання, що виникають у результатi тимчасових рiзниць мiж балансовою вартiстю активу чи зобов'язання в балансi та їх податковою базою.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iмовiрностi наявностi в майбутньому оподатковуваного прибутку, за рахунок якого можуть бути використанi тимчасовi рiзницi, що пiдлягають вирахуванню. Балансова вартiсть вiдстрочених податкових активiв переглядається на кожну дату й зменшується в тiй мiрi, у якiй бiльше не iснує ймовiрностi того, що буде отриманий оподаткований прибуток, достатнiй, щоб дозволити використати вигоду вiд вiдстроченого податкового активу повнiстю або частково.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Вiдстрочений податок розраховується за податковими ставками, якi, як очiкується, будуть застосовуватися в перiодi реалiзацiї вiдповiдних активiв або зобов'язань. Товариство визнає поточнi та вiдстроченi податки як витрати або дохiд i включає в прибуток або збиток за звiтний перiод, окрiм випадкiв, коли податки виникають вiд операцiй або подiй, якi визнаються прямо у власному капiталi або вiд об'єднання бiзнесу.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визнає поточнi та вiдстроченi податки у капiталi, якщо податок належить до статей, якi вiдображено безпосередньо у власному капiталi в тому самому чи в iншому перiодi. Дивись п.6.7 Примiток.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Облiковi полiтики щодо iнших активiв та зобов'язань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3.10.1. Забезпечення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 визнаються, коли Товариство має теперiшню заборгованiсть (юридичну або конструктивну) внаслiдок минулої подiї, iснує ймовiрнiсть (тобто бiльше можливо, нiж неможливо), що погашення зобов'язання вимагатиме вибуття ресурсiв, котрi втiлюють у собi економiчнi вигоди, i можна достовiрно оцiнити суму зобов'язання.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3.10.2. Виплати працiвникам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враховує три категорiї виплат працiвникам: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поточна заробiтна плата та пов'язанi з нею виплати;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виплати по закiнченню трудової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довгостроковi виплати.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Поточна заробiтна плата та пов'язанi з нею  виплати Товариство визнає на протязi  звiтного перiоду як витрати та як зобов'язання пiсля вирахування будь-якої вже сплаченої суми.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визнає очiкувану вартiсть короткострокових виплат працiвникам за вiдпустки як забезпечення виплат вiдпусток - пiд час надання працiвниками послуг, якi збiльшують їхнi права на майбутнi виплати вiдпускних.</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Пенсiйнi зобов'язання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по закiнченню трудової дiяльностi - працiвники Товариства отримують пенсiї вiд держави при досягненнi ними пенсiйного вiку у вiдповiдностi до пенсiйного законодавства.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сплачує  передбачений українським законодавством єдиний соцiальний внесок до Державного Пенсiйного фонду України на основi заробiтної плати кожного працiвника. Такi внески є планом з встановленими внесками. Внески розраховуються як вiдсоток вiд поточної валової суми заробiтної плати i вiдносяться на витрати по мiрi їх понесення.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надає на  умовах, передбачених в Колективному договорi, одноразову виплату при виходi на пенсiю по закiнченню трудової дiяльностi, цi витрати визнаються у звiтi про фiнансовi результати.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бере участь у державному пенсiйному планi зi встановленими виплатами, який передбачає достроковий вихiд на пенсiю спiвробiтникiв, що працюють на певних робочих мiсцях зi шкiдливими та небезпечними для здоров'я умовами( список №1 та список №2). Балансова вартiсть забезпечень визначається на кожну дату балансу незалежним актуарiєм. Сальдо таких зобов'язань дорiвнює дисконтованим платежам, якi будуть здiйсненi в майбутньому з врахуванням припущень вiдносно рiвня iнфляцiї, пенсiйних виплат та таке iнше.</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Зобов'язання, визнане в балансi у зв'язку з пенсiйним планом зi встановленими виплатами, представляє собою дисконтовану вартiсть певного зобов'язання на звiтну дату мiнус коригування  вартостi минулих послуг та вiдображається у фiнансовiй звiтностi вiдповiдно до вимог  Мiжнародного стандарту бухгалтерського облiку 19 "Виплати працiвникам" у складi довгострокових резервiв, в якостi резерву по додатковому пенсiйному забезпеченню. Згiдно з </w:t>
      </w:r>
      <w:r>
        <w:rPr>
          <w:rFonts w:ascii="Times New Roman CYR" w:hAnsi="Times New Roman CYR" w:cs="Times New Roman CYR"/>
          <w:sz w:val="24"/>
          <w:szCs w:val="24"/>
        </w:rPr>
        <w:lastRenderedPageBreak/>
        <w:t>цими вимогами, актуарнi прибутки та збитки вiдображаються у фiнансовiй звiтностi в повному обсязi в тому звiтному перiодi, в якому вони виникли, у складi iншого сукупного доходу. Вартiсть минулих послуг працiвникiв негайно вiдображається у звiтi про фiнансовi результати. Дивись п.6.19  Примiток.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3.10.3 Доходи та витрати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та витрати визнаються за методом нарахування.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 це збiльшення економiчних вигiд протягом облiкового перiоду у виглядi надходження чи збiльшення корисностi активiв або у виглядi зменшення зобов'язань, результатом чого є збiльшення чистих активiв, за винятком збiльшення, пов'язаного з внесками учасникiв.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визнається у звiтi про прибутки та збитки за умови вiдповiдностi визначенню та критерiям визнання. Визнання доходу вiдбувається одночасно з визнанням збiльшення активiв або зменшенням зобов'язань.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Реалiзацiї товарiв i продукцiї.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виконує вибуховi роботи з подрiбнення гiрничої маси в кар'єрах Кривбасу, надає послуги зi зберiгання вибухових матерiалiв. Дохiд, пов'язаний з наданням послуг з пiдривання гiрничої маси, визначається iз ступеня завершеностi операцiї з надання послуг на дату баланса, та визначається об'ємами виконаних вибухових робiт, пiдтверджених пiдписаними двостороннiми актами. Ступiнь  завершеностi  робiт  i  послуг  оцiнюється шляхом визначення питомої ваги витрат, понесених у зв'язку з наданням послуг, у загальнiй  очiкуванiй вартостi таких витрат. Облiк витрат на виробництво i калькулювання  виробничої собiвартостi  товарної  продукцiї ведеться iз застосуванням попередiльного методу. Виручка вiд продажу робiт та послуг визнається в момент передачi ризикiв i вигод вiд володiння. Доходи та витрати, пов'язанi з тiєю самою операцiєю, визнаються одночасно за принципом вiдповiдностi доходiв та витрат. У вiдповiдностi методу нарахувань, витрати визнаються незалежно вiд руху грошових потокiв та вiд того, як вони приймаються для цiлей оподаткування.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Реалiзацiя враховується на основi цiн, зазначених у специфiкацiях до договорiв.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негайно визнаються у звiтi про прибутки та збитки, коли видатки не надають майбутнiх економiчних вигiд або тодi та тiєю мiрою, якою майбутнi економiчнi вигоди не вiдповiдають або перестають вiдповiдати визнанню як активу у звiтi про фiнансовий стан.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визнаються у звiтi про прибутки та збитки також у тих випадках, коли виникають зобов'язання без визнання активу.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понесенi у зв'язку з отриманням доходу, визнаються у тому ж перiодi, що й вiдповiднi доходи. Дивись п.п. 6.1 - 6.5 Примiток.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3.10.4. Витрати за позиками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за позиками, якi не є частиною фiнансового iнструменту та не капiталiзуються як частина собiвартостi активiв, визнаються як витрати перiоду. Товариство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 Протягом 2018 року Товариство банкiвськi кредити не залучало, станом на 31.12.2018 р. заборгованiсть за кредитами вiдсутня.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3.10.5. Операцiї з iноземною валютою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в iноземнiй валютi облiковуються в українських гривнях за офiцiйним курсом обмiну Нацiонального банку України на дату проведення операцiй.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Монетарнi активи та зобов'язання, вираженi в iноземних валютах, перераховуються в гривню за вiдповiдними курсами обмiну НБУ на дату балансу. Немонетарнi статтi, якi оцiнюються за iсторичною собiвартiстю в iноземнiй валютi, вiдображаються за курсом на дату операцiї, немонетарнi статтi, якi оцiнюються за справедливою вартiстю в iноземнiй валютi, вiдображаються за курсом на дату визначення справедливої вартостi. Курсовi рiзницi, що виникли при перерахунку за монетарними статтями, визнаються в прибутку або збитку в тому перiодi, у якому вони виникають.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використовувало обмiннi курси на 31.12.2018 р - гривня/1 долар США = 27,6883 (на 31.12.2017 р., гривня/1 долар США = 28,0672).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3.10.6. Умовнi зобов'язання та активи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визнає умовнi зобов'язання в звiтi про фiнансовий стан Товариства. Iнформацiя про умовне зобов'язання розкривається, якщо можливiсть вибуття ресурсiв, якi втiлюють у собi економiчнi вигоди, не є вiддаленою. Товариство не визнає умовнi активи. Стисла iнформацiя про умовний актив розкривається, коли надходження економiчних вигiд є ймовiрним.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3.10.7. Резервний капiтал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Резервний капiтал згiдно зi Статутом Товариства використовується для  покриття витрат, пов'язаних з вiдшкодуванням збиткiв та позапланових витрат. Резервний капiтал у розмiрi 15% вiд Статутного капiталу створюється шляхом щорiчних вiдрахувань не меньше 5% чистого прибутку Товариства. При повному  чи частковому використаннi  коштiв Резервного капiталу вiн повинен бути сформований знову або поповнений шляхом наступних щорiчних вiдрахувань з прибутку Товариства до досягнення ним 15% вiд Статутного капiталу. Рiшення щодо щорiчних вiдрахувань до Резервного капiталу приймається Загальними зборами акцiонерiв. Рiшення про використання коштiв Резервного капiталу приймає Наглядова рада Товариства. Руху по резервному фонду за 2017 рiк, 2018 рiк не було.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3.10.8. Капiтал у дооцiнках складається з накопичених сум iншого сукупного доходу, що виникає при визнаннi змiн в актуарних оцiнках зобов'язань по пенсiйному плану зi встановленими виплатами та резерву переоцiнки основних засобiв.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3.10.9. Дивiденди визнаються як зобов'язання i вираховуються з капiталу на звiтну дату, тiльки якщо вони оголошенi до/або на звiтну дату. Iнформацiя про дивiденди розкривається у примiтках до фiнансової звiтностi, якщо вони запропонованi до звiтної дати чи запропонованi або оголошенi пiсля звiтної дати, але до затвердження фiнансової звiтностi до випуску.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Основнi припущення, оцiнки та судження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пiдготовцi фiнансової звiтностi Товариство здiйснює оцiнки та припущення, якi мають вплив на елементи фiнансової звiтностi, ?рунтуючись на МСФЗ, МСБО та тлумаченнях, розроблених Комiтетом з тлумачень мiжнародної фiнансової звiтностi. Оцiнки та судження базуються на попередньому досвiдi та iнших факторах, що за iснуючих обставин вважаються об?рунтованими i за результатами яких приймаються судження щодо балансової вартостi активiв та зобов'язань. Хоча цi розрахунки базуються на наявнiй у керiвництва Товариства iнформацiї про поточнi подiї, фактичнi результати можуть зрештою вiдрiзнятися вiд цих розрахункiв. Областi, де такi судження є особливо важливими, областi, що характеризуються високим рiвнем складностi, та областi, в яких припущення й розрахунки мають велике значення для пiдготовки фiнансової звiтностi за МСФЗ, наведенi нижче.</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4.1. Судження щодо справедливої вартостi активiв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справедливої вартостi ?рунтується на судженнях щодо передбачуваних майбутнiх грошових потокiв, iснуючої економiчної ситуацiї, ризикiв, властивих рiзним фiнансовим iнструментам, та iнших факторiв з врахуванням вимог МСФЗ 13 "Оцiнка справедливої вартостi".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4.2. Судження щодо змiн справедливої вартостi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Один раз на рiк Товариство проводить аналiз балансової вартостi об'єктiв iнвестицiйної нерухомостi на предмет встановлення можливих вiдхилень вiд справедливої вартостi.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Судження щодо виявлення ознак знецiнення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кожну звiтну дату Товариство проводить аналiз дебiторської заборгованостi, iншої дебiторської заборгованостi та iнших активiв на предмет наявностi ознак їх знецiнення. Збиток вiд знецiнення визнається виходячи з власного професiйного судження керiвництва за наявностi даних, що свiдчать про зменшення передбачуваних майбутнiх грошових потокiв за даним активом у результатi подiй, що вiдбулися пiсля визнання активу.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4.4. Судження щодо iнформацiї за сегментами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Звiтнiсть за сегментами згiдно з МСФЗ 8 подається з урахуванням точки зору керiвництва i стосується тих пiдроздiлiв Товариства, якi визначенi як операцiйнi бiзнес-сегменти. Операцiйнi бiзнес-сегменти визначаються на основi внутрiшнiх звiтiв, якi готуються для осiб, якi ухвалюють основнi операцiйнi рiшення Товариства (керiвництво). Пiдготовка цих внутрiшнiх звiтiв вiдбувається на тiй самiй основi, що й цiєї фiнансової звiтностi.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Сегменти, чиї доходи, фiнансовi результати й активи перевищують 10% загальних сегментних даних, показуються окремо.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цiлях управлiння Товариство подiлено на структурнi пiдроздiли, якi по територiальному розмiщенню знаходяться в рiзних районах мiста, але їхня продукцiя вiдноситься до одного операцiйного сегменту - надання послуг з пiдривання гiрничої маси в кар'єрах  Кривбасу. Результати дiяльностi сегменту оцiнюються на основi операцiйного прибутку або збитку. Фiнансовi операцiї Товариства (включаючи доходи, витрати по фiнансуванню та податки на прибуток) розглядаються Товариством з точки зору всього Товариства та не розподiляються на операцiйнi сегменти.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яка надається Головi Правлiння, в цiлях розподiлу ресурсiв та оцiнки результатiв по </w:t>
      </w:r>
      <w:r>
        <w:rPr>
          <w:rFonts w:ascii="Times New Roman CYR" w:hAnsi="Times New Roman CYR" w:cs="Times New Roman CYR"/>
          <w:sz w:val="24"/>
          <w:szCs w:val="24"/>
        </w:rPr>
        <w:lastRenderedPageBreak/>
        <w:t>сегментам, стосується видiв послуг та їх реалiзацiї.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Додатково iнформацiя щодо сегменту Товариства з виконання вибухових робiт  розкрита в п. 6.6. Примiток.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5.Розкриття iнформацiї щодо використання справедливої вартостi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Справедлива вартiсть фiнансових iнструментiв в порiвняннi з їх балансовою вартiстю, що облiковуються за амортизованою вартiстю,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вартiсть//Справедлива вартiсть (розрахункова)//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2018 р.//2017 р.//2018 р.//2017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1//2//3//4//5//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заборгованiсть//557/1268//333//1268//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Торговельна дебiторська заборгованiсть//61116//50418//56249//45551//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еквiваленти//196523//140744//196523//140744//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Торговельна кредиторська заборгованiсть//9053//10283//9053//10283//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Розрахунок справедливої вартостi дорiвнює вартостi  погашення (сумi очiкуваних грошових потокiв на дату балансу).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Товариства вважає, що наведенi розкриття щодо застосування справедливої вартостi є достатнiми, i не вважає, що за межами фiнансової звiтностi залишилась будь-яка суттєва iнформацiя щодо застосування справедливої вартостi, яка може бути корисною для користувачiв фiнансової звiтностi.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6.Розкриття iнформацiї, що пiдтверджує статтi поданi у фiнансових звiтах,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6.1. Дохiд вiд реалiзацiї робiт, послуг, тис.грн.://2018 р.//2017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(виручка) вiд реалiзацiї послуг з пiдривання гiрничої маси та iнших послуг основної дiяльностi//766063//650699//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додану вартiсть//(127677)//(108450)//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дохiд вiд реалiзацiї продукцiї (товарiв, робiт, послуг) всього, в т.ч.://</w:t>
      </w:r>
      <w:r>
        <w:rPr>
          <w:rFonts w:ascii="Times New Roman CYR" w:hAnsi="Times New Roman CYR" w:cs="Times New Roman CYR"/>
          <w:sz w:val="24"/>
          <w:szCs w:val="24"/>
        </w:rPr>
        <w:tab/>
        <w:t>638386//542249//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дохiд вiд реалiзацiї послуг з пiдривання гiрничої маси//632143//533972//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дохiд вiд реалiзацiї iнших послуг основної дiяльностi//6243//5277//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дохiд (виручка) вiд реалiзацiї продукцiї (товарiв, робiт, послуг)//638386//542249//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6.2. Собiвартiсть реалiзованої продукцiї,  всього, в т.ч.://(542488)//(463329)//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Витратнi матерiали//(450898)//(391439)//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персонал//(72576)//(55459)//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Амортизацiя//(7758)//(7739)//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Iншi//(11256)//(8692)//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6.3. Адмiнiстративнi витрати, всього, в т.ч.://(37396)//(30699)//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персонал//(30674)//(25811)//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Утримання основних засобiв//(1118)//(1474)//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охорону//(248)//</w:t>
      </w:r>
      <w:r>
        <w:rPr>
          <w:rFonts w:ascii="Times New Roman CYR" w:hAnsi="Times New Roman CYR" w:cs="Times New Roman CYR"/>
          <w:sz w:val="24"/>
          <w:szCs w:val="24"/>
        </w:rPr>
        <w:tab/>
        <w:t>(197)//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//(499)//(334)//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Iншi//(4857)//(2883)//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6.4.Всього  iншi операцiйнi доходи, iншi операцiйнi витрати, всього, в т.ч.://(3933)//(4386)//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 вiд надання послуг зi зберiгання вибухових матерiалiв//344//188//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 вiд реалiзацiї оборотних активiв //621//251//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 вiд реалiзацiї необоротних активiв//</w:t>
      </w:r>
      <w:r>
        <w:rPr>
          <w:rFonts w:ascii="Times New Roman CYR" w:hAnsi="Times New Roman CYR" w:cs="Times New Roman CYR"/>
          <w:sz w:val="24"/>
          <w:szCs w:val="24"/>
        </w:rPr>
        <w:tab/>
        <w:t>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 вiд операцiйної оренди активiв//510//367//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 вiд переоцiнки iнвестицiйної нерухомостi//253//0//</w:t>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Вiдшкодування ранiше списаних активiв//208//89//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списання кредиторської заборгованостi//15//2//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Визнанi штрафи, пенi//11//15//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отриманої компенсацiя  з бюджету виплаченої середньої заробiтної плати мобiлiзованим працiвникам//41//26//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утримання  соцiальної сфери//(2075)//(1482)//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Податки//(261)//(266)//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Заохочувальнi та компенсацiйнi виплати//(469)//(672)//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Вихiдна допомога при звiльненнi працiвника за станом здоров'я//(24)//(16)//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Матерiльна допомога//(233)//(156)//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Компенсацiя проїзду працiвникам б/в "Вербиченька" (п.6.18)//(8)//(4)//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Проїзд пiльгових категорiй працiвникiв у транспортi пiдприємства (п.6.2)//(4)//(4)//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Забезпечити твердим пiчним побутовим паливом, домогосподарства працiвникiв пiдприємства, що мають пiчне опалення (п.6.5)//(259)//(265)//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Виконання добровiльного медичного страхування (п.6.13) звiльненим працiвникам, яким присвоєно звання "Ветеран працi ПАТ "ПВП "Кривбасвибухпром" та ветеранiв ВВВ//(65)//(62)//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Надання членам профспiлкових органiв, не звiльненим вiд своїх виробничих i службових обов'язкiв, один день на тиждень для виконання громадських обов'язкiв в iнтересах колективу iз збереженням середньої заробiтної плати (п.8.4)</w:t>
      </w:r>
      <w:r>
        <w:rPr>
          <w:rFonts w:ascii="Times New Roman CYR" w:hAnsi="Times New Roman CYR" w:cs="Times New Roman CYR"/>
          <w:sz w:val="24"/>
          <w:szCs w:val="24"/>
        </w:rPr>
        <w:tab/>
        <w:t>//(31)//(27)//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придбання дитячих новорiчних подарункiв (п.6.21)//(99)//(94)//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профспiлковому комiтету коштiв на культурно-масову, фiзкультурну та оздоровчу роботу в розмiрi не менше нiж 0,5% вiд ФОП (п.8.7)//(407)//(386)//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оздоровлення дiтей працiвникiв у дитячих оздоровчих таборах (п.6.9//</w:t>
      </w:r>
      <w:r>
        <w:rPr>
          <w:rFonts w:ascii="Times New Roman CYR" w:hAnsi="Times New Roman CYR" w:cs="Times New Roman CYR"/>
          <w:sz w:val="24"/>
          <w:szCs w:val="24"/>
        </w:rPr>
        <w:tab/>
        <w:t>(367)//(331)//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придбання путiвок на оздоровлення працiвникiв (п.6.10)//(655)//(568)//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Перерахування коштiв профкому (премiальнi та iншi нарахування) (п.8.7)//(18)//(58)//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Iншi//(961)//(933)//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6.5. Фiнансовi доходи та витрати, всього, в т.ч.://17369//6091//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витрати з дисконтування зобов'язань з виплат пiльгових пенсiй//(3102)//(2880)//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доходи вiд отриманих вiдсоткiв на залишки коштiв на  рахунку в банку//20471//8971//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iншi витрати,всього, в т.ч.//23//2//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доходу за бартерними контрактами, в т.ч. з пов'язаними сторонами, вiдсутня.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витрат з оцiнки умов працi, що включено у витрати поточного перiоду, складає  17 тис.грн. Iншi витрати, пов'язанi з дослiдженнями виробничого процесу та екологiчними наслiдками, склали  79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6.6. Iнформацiя по сегментах</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цiлях управлiння Товариство подiлено на структурнi пiдроздiли, якi по територiальному розмiщенню знаходяться в рiзних районах мiста, але їхня продукцiя вiдноситься до одного операцiйного сегменту - надання послуг з пiдривання гiрничої маси в кар'єрах  Кривбасу.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Найменування послуг з пiдривання гiрничої  маси//Одиниця вимiру//Кiлькiсть, тис.м3//Дохiд, </w:t>
      </w:r>
      <w:r>
        <w:rPr>
          <w:rFonts w:ascii="Times New Roman CYR" w:hAnsi="Times New Roman CYR" w:cs="Times New Roman CYR"/>
          <w:sz w:val="24"/>
          <w:szCs w:val="24"/>
        </w:rPr>
        <w:lastRenderedPageBreak/>
        <w:t>тис. грн.без ПДВ//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з пiдривання, всього //638386//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т.ч.  - з пiдривання гiрничої маси (в 2017 роц//- 40863,0 м3)//тис.м3//42235,8//632143//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iз них: - з пiдривання руди//тис.м3//12636,1//212334//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з пiдривання скали//тис.м3//27327,9//385906//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вапняки//тис.м3//2271,8//33903//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Виконання iнших вибухових робiт//тис.м3//6237//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т.ч. - зовнiшня гiдрозабивка//тис.м3//18229//4550//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комбiнована гiдрозабивка//тис.м3//3020//695//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внутрiшня гiдрозабивка//тис.м3//0//0//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дроблення негабариту//тис.м3//7,31//970//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контурне пiдривання//п. м.//103//22//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Послуги промислового характеру//тис.грн.//0//6//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основних покупцiв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виручки вiд основних покупцiв включено виручку в сумi 606557  тис.грн. (2017 рiк - 505742 тис.грн.)  вiд реалiзацiї послуг з пiдривання гiрничої маси в кар'єрах Кривбасу двом найбiльшим покупцям Товариства. Реалiзацiя нi одному iншому покупцю окремо не склала 10% або бiльше вiд виручки пiдприємства за 2018 та вiдповiдно за 2017 р.р.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6.7. Податок на прибуток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Складовi елементи витрат з податку на прибуток, тис.грн.://2018 р.//2017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Фiнансовий результат до оподаткування по бухгалтерському облiку //71961//49928//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-Податкова ставка//18%//18%//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за встановленою податковою ставкою//(12953)//(8987)//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-Рiзницi, якi виникають згiдно Податкового кодексу//(580)//(582)//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витрати з податку на прибуток визнанi в податковiй Декларацiї з податку на прибуток//(13533)//(9569)//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вiдстроченого податкового зобов'язання з податку на прибуток, що включена до Звiту </w:t>
      </w:r>
      <w:r>
        <w:rPr>
          <w:rFonts w:ascii="Times New Roman CYR" w:hAnsi="Times New Roman CYR" w:cs="Times New Roman CYR"/>
          <w:sz w:val="24"/>
          <w:szCs w:val="24"/>
        </w:rPr>
        <w:lastRenderedPageBreak/>
        <w:t>про фiнансовi результати//173//294//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 податку на прибуток//(13360)//(9275)//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Визнанi тимчасовi рiзницi, якi пiдлягають вирахуванню (ВПА) в  2018 та 2017 р.р.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Визнанi тимчасовi рiзницi, якi пiдлягають оподаткуванню (ВПЗ): //2018 р.//2017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(переоцiнка при переходi на МСФЗ)//(27685)//(28454)//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(переоцiнка за рахунок капiталу)//(1506)//(1984)//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(ремонти)//(971)//(1059)//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тимчасових рiзниць, якi пiдлягають оподаткуванню//(30162)//(31497)//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Чистi вiдстроченi податковi зобов'язання (18 %)//(5429)//(5669)//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зобов'язання//2018 р.//2017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перiоду//5669//6098//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витрати з податку//(173)//(294)//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витрати з податку (переоцiнка основних засобiв за рахунок капiталу)//(67)//(135)//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перiоду//5429//5669//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податки вiдображають чистий податковий ефект вiд тимчасових рiзниць мiж балансовою вартiстю активiв i зобов'язань для цiлей фiнансової звiтностi i для цiлей оподаткування. Тимчасовi рiзницi в основному пов'язанi з балансовою вартiстю певних активiв. Постiйнi рiзницi в основному пов'язанi з переоцiнкою необоротних активiв, якi згiдно ПКУ визнанi невиробничими.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6.8. Нематерiальнi активи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Звiряння балансової вартостi нематерiальних активiв на кiнець та початок 2018 року://тис.грн.//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Найменування//Всього//Права//Програмне забезпечення//Iнше//</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початок року 01.01.2018 р.//3621//1//3461//159//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(+)//1363//0//1363//</w:t>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Вибуття (-)//(2 014)//0//(2 014)//</w:t>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 31.12.2018 р.</w:t>
      </w:r>
      <w:r>
        <w:rPr>
          <w:rFonts w:ascii="Times New Roman CYR" w:hAnsi="Times New Roman CYR" w:cs="Times New Roman CYR"/>
          <w:sz w:val="24"/>
          <w:szCs w:val="24"/>
        </w:rPr>
        <w:tab/>
        <w:t>//2970//1//2810//159//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початок року (-) 01.01.2018 р.//(3612)//(1)//(3453)//(158)//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Амортизацiйнi вiдрахування за рiк (-)//(50)//0//</w:t>
      </w:r>
      <w:r>
        <w:rPr>
          <w:rFonts w:ascii="Times New Roman CYR" w:hAnsi="Times New Roman CYR" w:cs="Times New Roman CYR"/>
          <w:sz w:val="24"/>
          <w:szCs w:val="24"/>
        </w:rPr>
        <w:tab/>
        <w:t>(50)//</w:t>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по вибувшим НМА(+)//2014//0//2014//</w:t>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 31.12.2018 р.</w:t>
      </w:r>
      <w:r>
        <w:rPr>
          <w:rFonts w:ascii="Times New Roman CYR" w:hAnsi="Times New Roman CYR" w:cs="Times New Roman CYR"/>
          <w:sz w:val="24"/>
          <w:szCs w:val="24"/>
        </w:rPr>
        <w:tab/>
        <w:t>//(1648)//(1)//(1489)//(158)//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Залишкова вартiсть</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початок року 01.01.2018 р.//9//0//8//1//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 31.12.2018р.// 1322//0//1321//1//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Звiряння балансової вартостi нематерiальних активiв на кiнець та початок 2017 року://тис.грн.//Найменування//Всього//Права//Програмне забезпечення//Iнше//Первiсна вартiсть//</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початок року 01.01.2017 р.//3652//1//3492//159//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(+)//0//0//0//0//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Вибуття (-)////(31)//0//(31)//0//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 31.12.2017 р.//3621//1//3461//159//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початок року (-) 01.01.2017 р.//(3639)//(1)//(3481)//(157)//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Амортизацiйнi вiдрахування за рiк (-)//(4)//0//(3)//(1)//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по вибувшим НМА(+)//31//0//31//0//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 31.12.2017 р.//(3612)//(1)//(3453)//(158)//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Залишкова вартiсть</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початок року 01.01.2017 р.//13//0//11//2//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 31.12.2017 р.//9//0//8//1//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права власностi на нематерiальнi активи станом на 31.12.2018 р. -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в заставу не передавались.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рахунок цiльових асигнувань нематерiальнi активи не отримувались.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31.12.2018 р. та 31.12.2017 р. переоцiнка нематерiальних активiв не здiйснювалась.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Група "Iншi нематерiальнi активи" включає наявнiсть дiючих лiцензiй, виданих вiдповiдними державними органами.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6.9. Незавершенi капiтальнi iнвестицiї  2017 рiк,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 показника//на  31 грудня 2016 р.//Надiйшло//Введено в експлуатацiю//на 31 грудня 2017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Капiтальне будiвництво//0//35//(0)//35//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засобiв//123//760//(747)//136//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нематерiальних активiв//0//563//(0)//563//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Аванси уплаченi, без ПДВ//</w:t>
      </w:r>
      <w:r>
        <w:rPr>
          <w:rFonts w:ascii="Times New Roman CYR" w:hAnsi="Times New Roman CYR" w:cs="Times New Roman CYR"/>
          <w:sz w:val="24"/>
          <w:szCs w:val="24"/>
        </w:rPr>
        <w:tab/>
        <w:t>0//219//0//219//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Разом//123//1577//(747)//953//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2018 рiк,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 показника//на 31 грудня 2017 р.//Надiйшло//Введено в експлуатацiю на 31 грудня 2018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Капiтальне будiвництво//35//257//0//292//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засобiв//136//5048//(5052)//132//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нематерiальних активiв//563//800//(1363)//0//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Аванси уплаченi, без ПДВ</w:t>
      </w:r>
      <w:r>
        <w:rPr>
          <w:rFonts w:ascii="Times New Roman CYR" w:hAnsi="Times New Roman CYR" w:cs="Times New Roman CYR"/>
          <w:sz w:val="24"/>
          <w:szCs w:val="24"/>
        </w:rPr>
        <w:tab/>
        <w:t>219</w:t>
      </w:r>
      <w:r>
        <w:rPr>
          <w:rFonts w:ascii="Times New Roman CYR" w:hAnsi="Times New Roman CYR" w:cs="Times New Roman CYR"/>
          <w:sz w:val="24"/>
          <w:szCs w:val="24"/>
        </w:rPr>
        <w:tab/>
        <w:t>394</w:t>
      </w:r>
      <w:r>
        <w:rPr>
          <w:rFonts w:ascii="Times New Roman CYR" w:hAnsi="Times New Roman CYR" w:cs="Times New Roman CYR"/>
          <w:sz w:val="24"/>
          <w:szCs w:val="24"/>
        </w:rPr>
        <w:tab/>
        <w:t>(218)</w:t>
      </w:r>
      <w:r>
        <w:rPr>
          <w:rFonts w:ascii="Times New Roman CYR" w:hAnsi="Times New Roman CYR" w:cs="Times New Roman CYR"/>
          <w:sz w:val="24"/>
          <w:szCs w:val="24"/>
        </w:rPr>
        <w:tab/>
        <w:t>395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Разом//953//6499//(6633)//819//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6.10. Основнi засоби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проводило переоцiнку основних засобiв у 2015 роцi. У вiдповiдностi з облiковою полiтикою Товариства не менш нiж одного разу на рiк перед складання фiнансової звiтностi обов'язково повинен бути проведений аналiз усiх об'єктiв основних засобiв на предмет наявних признакiв вiдхилення вiд справедливої вартостi. Товариством на станом на 31.12.2018 р. було проведено такий аналiз, за результатами якого  управлiнським персоналом прийнято рiшення дооцiнити iнвестицiйну нерухомiсть, переоцiнку основних засобiв у 2018 р. не проводити.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рух  основних засобiв за 2017 рiк та 2018 рiк,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Клас//Група  основних засобiв//Залишок на 01.01.2018р.//Надiйшло в 2018р.//Нараховано амортизацiї за рiк//Вибуло в 2018р.//Залишок  на 31.12.2018р.//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вартiсть//Чиста балансова вартiсть//Знос//Балансова вартiсть//МНМАБалансова//МНМА знос//Балансова вартiсть//Знос//Балансова МНМА//Знос МНМА//Балансова вартiсть//Чиста балансова вартiсть//Знос//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1//2//3//4//5//6//7//8//9//10//11//12//13//14//15//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Земля//856//856//0//0/0//0//0//0//(0)//0//0//856//856//(0)//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Земельнi дiлянки//856//856//0//0//0//0//0//0//(0)//0//0//856//856//(0)//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споруди//65486//60292//(5194)//0//0//0//(2943)//0//(0)//0//0//65486//57349//(8137)//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Будiвлi//50877//47653//(3224)//0//0//0//(1747)//0//(0)//0//0//50877//45906//(4971)//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Iнженернi комунiкацiї//2440//1994//(446)//0//0//0//(189)//0//(0)//0//0//2440//1805//(635)//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Об'єкти благоустрiю територiї//7539//6605//(934)//0//0//0//(703)//0//(0)//</w:t>
      </w:r>
      <w:r>
        <w:rPr>
          <w:rFonts w:ascii="Times New Roman CYR" w:hAnsi="Times New Roman CYR" w:cs="Times New Roman CYR"/>
          <w:sz w:val="24"/>
          <w:szCs w:val="24"/>
        </w:rPr>
        <w:tab/>
        <w:t>0//0//7539//5902//(1637)//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Споруди//4630//4040//(590)//0//0//0//(304)//0//(0)//0//0//4630//3736//(894)//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обладнання//34774//23308//(11466)//4675//0//0//(4709)//4//(4)//0//0//39445//23274//(16171)//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Автомашини загального користування//3035//1166//(1869)//628</w:t>
      </w:r>
      <w:r>
        <w:rPr>
          <w:rFonts w:ascii="Times New Roman CYR" w:hAnsi="Times New Roman CYR" w:cs="Times New Roman CYR"/>
          <w:sz w:val="24"/>
          <w:szCs w:val="24"/>
        </w:rPr>
        <w:tab/>
        <w:t>//0//0//(288)//0//(0)//0//0//3663//1506//(2157)//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Машини та обладнання допомiжних цехiв//289//217//(72)//11//0//0//(32)//0//(0)//0//0//300//196//(104)//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Машини та обладнання основного виробництва//3726//2685//(1041)//14//0//0//(420)//0//(0)//0//0//3740//2279//(1461)//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Передавальнi пристрої та механiзми//2171//1425//(746)//0//0//0//(215)//4//(4)//0//0//2167//1210//(957)//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Транспортнi засоби - авто//25553//17815//(7738)//4022//</w:t>
      </w:r>
      <w:r>
        <w:rPr>
          <w:rFonts w:ascii="Times New Roman CYR" w:hAnsi="Times New Roman CYR" w:cs="Times New Roman CYR"/>
          <w:sz w:val="24"/>
          <w:szCs w:val="24"/>
        </w:rPr>
        <w:tab/>
        <w:t>0//0//(3754)//0//(0)//0//0//29575//18083//(11492)//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Iншi//8612//7560//(1052)//377//3709//(3709)//(676)//40//(32)//2481//(2481)//10177//7253//(2924)//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Основнi засоби соцiальної сфери//4199//3985//(214)//66//0//0//(102)//8//(1)//0//0//4257//3942//(315)//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Информацiйнi системи та персональнi комп'ютери//308//215//(93)//90//0//0//(61)//0//(0)//0//0//398//244//(154)//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Обладнання та засоби зв'язку//3063//2514//(549)//0//0//0//(267)//0//(0)//0//0//3063//2247//(816)//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Офiснi меблi та пристосування//84//67//(17)//0//0//0//(8)//0//(0)//0//0//84//59//(25)//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Офiсна технiка//63//36//(27)//32//0//0//(9)//0//(0)//0//0//95//59//(36)//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Iншi основнi </w:t>
      </w:r>
      <w:r>
        <w:rPr>
          <w:rFonts w:ascii="Times New Roman CYR" w:hAnsi="Times New Roman CYR" w:cs="Times New Roman CYR"/>
          <w:sz w:val="24"/>
          <w:szCs w:val="24"/>
        </w:rPr>
        <w:lastRenderedPageBreak/>
        <w:t>засоби//423//312//(111)//189//3709//(3709)//(209)//32//(31)//2481//(2481)//1808//291//(1517)//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Основнi засоби, якi належать ФДМУ//472//431//(41)//0//0//0//(20)//0//(0)//0//0//472//411//(61)//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 Всього//109728//92016//(17712)//5052//3709//(3709)//(8328)//44//(36)//2481//(2481)//115964//88732//(27232)//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Клас//Група  основних засобiв//Залишок на 01.01.2017р.//Надiйшло в 2017р.//Нараховано амортизацiї за рiк//Вибуло в 2017р.//Залишок  на 31.12.2017р.//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вартiсть//Чиста балансова вартiсть//Знос//Чиста балансова вартiсть//</w:t>
      </w:r>
      <w:r>
        <w:rPr>
          <w:rFonts w:ascii="Times New Roman CYR" w:hAnsi="Times New Roman CYR" w:cs="Times New Roman CYR"/>
          <w:sz w:val="24"/>
          <w:szCs w:val="24"/>
        </w:rPr>
        <w:tab/>
        <w:t>Балансова вартiсть//Знос//Балансова вартiсть//Чиста балансова вартiсть//Знос//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1//2//3//4//5//6//7//8//9//10//11//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Земля//856//856//(0)//0//(0)//0//(0)//856//856//(0)//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Земельнi дiлянки//856//856//(0)//0//0//0//(0)//856//856//(0)//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споруди//65275//62654//(2621)//211//(2573)//0//(0)//65486//60292//(5194)//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Будiвлi//50877//49265//(1612)//0//(1612)//0//(0)//50877//47653//(3224)//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Iнженернi комунiкацiї//2379//2143//(236)//61//(210)//0//(0)//2440//1994//(446)//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Об'єкти благоустрiю територiї//7539//7065//(474)//0//(460)//0//(0)//7539//6605//(934)//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Споруди//4480//4181//(299)//150//(291)//0//(0)//4630//4040//(590)//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обладнання//34642//27872//(6770)//335//(4898)//203//(202)//34774//23308//(11466)//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Автомашини загального користування//3035//1532//(1503)//0//(366)//0//(0)//3035//1166//(1869)//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Машини та обладнання допомiжних цехiв//220//185//(35)//69//(37)//0//(0)//289//217//(72)//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Машини та обладнання основного виробництва//3482//2944//(538)//266//</w:t>
      </w:r>
      <w:r>
        <w:rPr>
          <w:rFonts w:ascii="Times New Roman CYR" w:hAnsi="Times New Roman CYR" w:cs="Times New Roman CYR"/>
          <w:sz w:val="24"/>
          <w:szCs w:val="24"/>
        </w:rPr>
        <w:tab/>
        <w:t>(524)//22//(21)//3726//2685//(1041)//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Передавальнi пристрої та механiзми//2188//1776//(412)//0//(351)//17//(17)//2171//1425//(746)//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Транспортнi засоби - авто//25717//21435//(4282)//0//(3620)//164//(164)//25553//17815//(7738)//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Iншi//8487//7950//(537)//126//(516)//1//(1)//8612//7560//(1052)//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r>
        <w:rPr>
          <w:rFonts w:ascii="Times New Roman CYR" w:hAnsi="Times New Roman CYR" w:cs="Times New Roman CYR"/>
          <w:sz w:val="24"/>
          <w:szCs w:val="24"/>
        </w:rPr>
        <w:tab/>
        <w:t>Основнi засоби соцiальної сфери//4191//4088//(103)//9//(112)//1//(1)//4199//3985//(214)//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Информацiйнi системи та персональнi комп'ютери//245//191//(54)//63//(39)//0//(0)//308//215//(93)//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Обладнання та засоби зв'язку//3063//2783//(280)//0//(269)//0//(0)//3063//2514//(549)//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Офiснi меблi та пристосування//84//75//(9)//0//(8)//0//(0)//84//67//(17)//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Офiсна технiка//43//28//(15)//20//(12)//0//(0)//63//36//(27)//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Iншi основнi засоби//389//333//(56)//34//(55)//0//(0)//423//312//(111)//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Основнi засоби, якi належать ФДМУ//472//452//(20)//0//(21)//0//(0)//472//431//(41)//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Всього//109260//99332//(9928)//672//(7987)//204//(203)//109728//92016//(17712)//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Обмеження прав власностi Товариства на основнi засоби вiдсутнi, крiм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вартостi державного майна,  яке не увiйшло до Статутного капiталу Товариства при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корпоратизацiї. Функцiї з управлiння цього майна здiйснює  Фонд  державного майна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України. До перелiку такого майна входять два об'єкти цивiльної оборони.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Основнi засоби, переданi в заставу пiд забезпечення зобов'язань -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Станом на 31 грудня 2018 року та на 31 грудня 2017 року у Товариства не було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основних засобiв, наданих як забезпечення позикових коштiв.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Законсервованi основнi засоби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Первiсна вартiсть повнiстю замортизованих основних засобiв, якi продовжують використовуватись  -2260 тис.грн., (на 31.12.2017 р. -2226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31.12.2018 р. Товариство виконало  передплату на виготовлення  та придбання напiвпричепiв-цистерн у кiлькостi 2 одиниць у сумi 456 тис.грн. (що складає 10% вiд суми договору). Зобов'язання з оплати залишку за договором планується в сiчнi 2019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Договори та операцiї з фiнансової оренди основних засобiв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Вартiсть основних засобiв, що взятi в операцiйну оренду складає 615 тис.грн., (на 31.12.2017 р. - 615 тис.грн.). Вартiсть основних засобiв, що переданi в операцiйну оренду  складає 1056 тис.грн., (на 31.12.2017 р. - 973 тис.грн.).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МСФЗ (IAS) 16 вимагає окремої амортизацiї значних компонентiв основних засобiв,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тому  Товариство застосовує покомпонентний облiк основних засобiв по классу ОЗ "Машини та </w:t>
      </w:r>
      <w:r>
        <w:rPr>
          <w:rFonts w:ascii="Times New Roman CYR" w:hAnsi="Times New Roman CYR" w:cs="Times New Roman CYR"/>
          <w:sz w:val="24"/>
          <w:szCs w:val="24"/>
        </w:rPr>
        <w:lastRenderedPageBreak/>
        <w:t xml:space="preserve">обладнання" група ОЗ "Транспортнi засоби- авто". Iз десяти об'єктiв основних засобiв видiлено 20 компонентiв з рiзним термiном корисного використання. Балансова вартiсть основних засобiв з покомпонентним облiком на 31.12.2018 р. - 12145 тис.грн. (на 31 грудня 2017 р. - 14 808 тис.грн.).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Сума капiтальних iнвестицiй в основнi засоби за звiтний рiк  складає 6105 тис.грн.(2017 р. - 1358 тис.грн.).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 рахунок цiльового фiнансування основнi засоби не отримувались.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Основнi засоби, вилученi з експлуатацiї для продажу-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В результатi переоцiнки основних засобiв розмiр капiталу станом на 31.12.2018 р. склав 1321 тис.грн., станом на 31.12.2017 р. розмiр капiталу  склав  1625 тис.грн.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6.11.Iнвестицiйна нерухомiсть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складається з одного об'єкту бухгалтерського облiку - слюсарнi майстернi, який  за договором знаходиться в оперативнiй орендi. На пiдставi оцiнки умов договору встановлено, що у Товариства зберiгаються всi суттєвi ризики та вигоди, пов'язанi з володiнням майном, отже до цього договору застосовується порядок облiку, визначений для договорiв оперативної оренди.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Товариство не накладено нiяких обмежень щодо реалiзацiї  iнвестицiйної нерухомостi. Товариство також не має договiрних зобов'язань з придбання, будiвництва або удосконалення iнвестицiйної нерухомостi, її ремонту, технiчному обслуговуванню чи благоустрою.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Вартiсть iнвестицiйної нерухомостi була приведена до справедливої вартостi шляхом дооцiнки iз залученням незалежного оцiнювача, станом на 31.12.2018р. до розмiру - 376 тис.грн. ( 31 грудня 2017р. - 124 тис.грн.).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доходу вiд оренди iнвестицiйної нерухомостi  16 тис.грн. включений у Звiт про фiнансовi  результати. Сума  витрат, що визнанi у зв'язку з утриманням iнвестицiйної нерухомостi, складає 6 тис.грн.(податок на нерухоме майно).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6.12. Грошовi кошти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Структура грошових коштiв наведена в наступнiй таблицi, тис.грн.://2018 р.// 2017 р.//</w:t>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Каса// 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Поточнi рахунки в банках//196523//140743//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Усi залишки на банкiвських рахунках не простроченi  та не знецiненi. Станом на 31.12.2018р. вiдсутнi суми грошей, якi є в наявностi у пiдприємства i якi є недоступнi для використання.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регулярно на протязi 2018 р. короткостроково розмiщувало тимчасово вiльний залишок грошових коштiв, який зберiгався на поточних рахунках Товариства, пiд рiчнi вiдсотки у розмiрi вiд 10% до 12,5%. За звiтний рiк за рахунок такого розмiщення грошових коштiв Товариство отримало доходу у виглядi вiдсоткiв в сумi 20471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i сума статтi балансу "За розрахунками з нарахованих доходiв" складається iз суми нарахованих  вiдсоткiв  банку  за залишками грошових коштiв на рахунках станом на 31.12.2018 р. на загальну суму 2004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 грошових коштiв та їх рух за звiтний та попереднiй перiоди розкривається у звiтi про рух грошових коштiв. В  ньому розгорнуто наводяться суми  надходжень та видаткiв у результатi операцiйної, iнвестицiйної та фiнансової дiяльностi.Якщо рух грошових коштiв у результатi однiєї операцiї включає суми, якi належать до рiзних видiв дiяльностi, то цi суми наводяться окремо у складi вiдповiдних видiв дiяльностi. Внутрiшнi змiни у складi грошових коштiв до звiту про рух грошових коштiв не включаються.  Негрошовi операцiї (отримання активiв шляхом фiнансової оренди; бартернi операцiї; придбання активiв шляхом емiсiї акцiй тощо) не включаються до звiту про рух грошових коштiв.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6.13. Запаси, тис.грн.//2017 р.//2018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виробництво//0//2980//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Витратнi  матерiали (з урахуванням знецiнення)//32486//30067//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 (з урахуванням знецiнення)//187//377//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балансова вартiсть запасiв, вiдображених за чистою вартiстю реалiзацiї//32673//33424//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2017 та 2018 рокiв залишок резерву знецiнення запасiв склав (28) тис. грн. та (27) тис. грн. вiдповiдно. Витрати вiд знецiнення запасiв склали - (4) тис. грн., доходи по вiдновленню корисностi - 5  тис. грн. за 2018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2017 та 2018 рокiв Товариство облiковується знецiнення товарiв в сумi (2510) тис. грн. та (2510) тис. грн. вiдповiдно.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вiдповiдальному зберiганнi на складах Товариства зберiгаються запаси iнших пiдприємств на кiнець року  на загальну суму 7065 тис.грн. (в 2017 р. - 4685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переданi у переробку, на комiсiю, у заставу, станом на 31.12.2018 р. вiдсутнi.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6.14.  Торгiвельна та iнша дебiторська заборгованiсть,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таблицi наведена порiвняльна iнформацiя про дебiторську заборгованiсть Товариства.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31.12.2018 р. бiльшу частину заборгованостi складають залишки по розрахункам з основними покупцями послуг з пiдривання гiрничої маси - 99 % (на 31.12.2017 р.- 80 %),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заборгованiсть бюджету перед Товариством з податку на прибуток  як авансу, сплаченого при виплатi дивiдендiв юридичним особам в попереднiх перiодах станом на 31.12.2018 р.-вiдсутня (на 31.12.2017 р.  - 11 %) вiд загальної суми дебiторської заборгованостi.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Найменування//2017 р.//2018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Торгiвельна дебiторська заборгованiсть//50418//61116//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очiкуваних збiткiв вiд торгiвельної дебiторської заборгованостi//(4867)//(4867)//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Аванси виданi//8230//14773//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Розрахунки з бюджетом- з податку на прибуток//6758//0//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розрахунками з нарахованих доходiв//763//2004//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дебiторська заборгованiсть//1268//557//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очiкуваних збiткiв вiд iншої дебiторської заборгованостi//(224)//0//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вартiсть дебiторської заборгованостi//62570//73359//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Чиста сума поточної дебiторської заборгованостi за продукцiю, товари, роботи, послуги в розрiзi її класифiкацiї за строками непогашення станом на 31.12.2018 р. складає 56249 тис.грн., а саме: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 строкам непогашення до 30 днiв//</w:t>
      </w:r>
      <w:r>
        <w:rPr>
          <w:rFonts w:ascii="Times New Roman CYR" w:hAnsi="Times New Roman CYR" w:cs="Times New Roman CYR"/>
          <w:sz w:val="24"/>
          <w:szCs w:val="24"/>
        </w:rPr>
        <w:tab/>
        <w:t>по строкам непогашення 31-90 днiв//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вибуховi роботи//55629//0//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зберiгання//545//0//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операцiйну оренду//64//1//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виробничi запаси//8//0//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iнша реалiзацiя//2//0//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Всього://56248//1//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31.12.2018 р. довгострокова дебiторська заборгованiсть вiдсутня.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Торгiвельна дебiторська заборгованiсть знецiнюється на iндивiдуальнiй та портфельнiй основi. Змiни у резервi очiкуваних кредитних збиткiв за фiнансовими активами представлено нижче.</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Найменування//2017 р.//2018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очiкуваних кредитних збиткiв на початок перiоду</w:t>
      </w:r>
      <w:r>
        <w:rPr>
          <w:rFonts w:ascii="Times New Roman CYR" w:hAnsi="Times New Roman CYR" w:cs="Times New Roman CYR"/>
          <w:sz w:val="24"/>
          <w:szCs w:val="24"/>
        </w:rPr>
        <w:tab/>
        <w:t>//4867//4867/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Збiльшення резерву//0//224//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Списання активiв за рахунок резерву//(0)//(0)//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очiкуваних кредитних збиткiв на кiнець перiоду//4867//5091//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6.15.  Статутний капiтал</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"Промислово-виробниче пiдприємство "Кривбасвибухпром" </w:t>
      </w:r>
      <w:r>
        <w:rPr>
          <w:rFonts w:ascii="Times New Roman CYR" w:hAnsi="Times New Roman CYR" w:cs="Times New Roman CYR"/>
          <w:sz w:val="24"/>
          <w:szCs w:val="24"/>
        </w:rPr>
        <w:lastRenderedPageBreak/>
        <w:t>засноване Державною акцiонерною компанiєю "Укррудпром" на виконання спiльного наказу Державного комiтету промислової полiтики України i Фонду державного майна України вiд 19 лютого 2001 року № 67/246 "Про реорганiзацiю Дочiрнього пiдприємства "Державне промислово-виробниче пiдприємство "Кривбасвибухпром" (протокол №35 засiдання спостережної ради ДАК "Укррудпром" вiд 27 липня 2001 року).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Засновником Товариства є Державна акцiонерна компанiя "Укррудпром", зареєстрована Виконавчим комiтетом Криворiзької мiської Ради 23 лютого 1999 року, код ЄДРПОУ 30299372, адреса: 50000, м. Кривий Рiг, пр. Карла Маркса, 1.  Станом на 31.12.2017 р. ДАК "Укррудпром" не володiє акцiями Товариства та не має частки в Статутному капiталi ПАТ "ПВП "Кривбасвибухпром".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2018 року загальна кiлькiсть дозволених до випуску та випущених акцiй становить 97 022 000 штук простих iменних акцiй номiнальною вартiстю 1 гривня за акцiю. Привiлейованi акцiї  вiдсутнi. Акцiї переведенi у бездокументарну форму iснування.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виконувало викуп власних акцiй.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Кожна повнiстю оплачена акцiя дає право на один голос на зборах акцiонерiв та право на отримання дивiдендiв.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Правлiння не володiють акцiями Товариства. Станом на 31.12.2018 року та на 31.12.2017 року Статутний капiтал не змiнювався. Статутний фонд сплачено повнiстю.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змiн у кiлькостi акцiй, що перебувають в обiгу, не вiдбувалось.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Права, привiлеї та обмеження, пов'язанi з акцiями, у тому числi обмеження щодо розподiлу дивiдендiв та повернення капiталу, -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Власником iстотної участi (93,164%) є юридична особа компанiя QUAREX LIMITED, зареєстрована згiдно законiв Республiки Кiпр пiд номером НЕ 155291.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6.16. Торгiвельна та iнша кредиторська заборгованiсть, тис.грн.//2017 р.//2018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Торгiвельна кредиторська заборгованiсть//10283//9053//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Розрахунки з бюджетом//1656//8946//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Одержанi аванси//26//31//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Заробiтна плата та соцiальнi внески//3334//4252//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Iншi//208//496//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кредиторська заборгованiсть//15507//22778//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Умови за вищевказаними фiнансовими зобов'язаннями: торгiвельна кредиторська заборгованiсть є безвiдсотковою та, як правило, погашається на протязi 60 - денного термiну.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Кредиторська заборгованiсть по розрахунки з бюджетом складається з поточної заборгованостi по нарахованим податкам та зборам в державний бюджет, термiн оплати по яким станом на </w:t>
      </w:r>
      <w:r>
        <w:rPr>
          <w:rFonts w:ascii="Times New Roman CYR" w:hAnsi="Times New Roman CYR" w:cs="Times New Roman CYR"/>
          <w:sz w:val="24"/>
          <w:szCs w:val="24"/>
        </w:rPr>
        <w:lastRenderedPageBreak/>
        <w:t>31.12.2018 р. ще не настав в сумi 8946 тис.грн., а саме,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податок на прибуток - 4093;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податок на додану вартiсть - 3747;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орендна плата за землю - 66;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податок на землю -  75;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податок на доходи фiзичних осiб - 773;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екологiчний податок - 4;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вiйськовий збiр - 69;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податок на нерухоме майно - 119.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статтi  балансу " "Iншi поточнi зобов'язання" включенi утриманi iз заробiтної плати грудня 2018 р., але ще  не перерахованi по строку  алiменти, профспiлкови внески, утримання за рiшеннями судiв на загальну суму 496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6.17. Забезпечення виплат при виходi на пенсiю розрахованi Товариством самостiйно у вiдповiдностi з зобов'язаннями Товариства по виплатi вихiдної допомоги при звiльнення працiвника на пенсiю з Товариства, норма про що затверджена в колективному договорi. За основу розрахунку взято припущення керiвництва Товариства про звiльнення працiвникiв на пенсiю в 2019 роцi та розмiр середньорiчної заробiтної плати.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 виплат при виходi на пенсiю//2017 р. тис. грн.//2018 р.тис. 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початок року//525//533//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забезпечення//185//213//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Використано//(177)//(105)//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року//533//641//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6.18. Забезпечення на виплату вiдпусток працiвникам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 на виплату вiдпусток працiвникам 2017 р.тис.грн.//2018 р.тис.грн.//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початок року//4131//4721//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Нараховано резерв//6698//8969//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Використано резерв на виплату вiдпускних//(6108)//(7793)//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року//4721//5897//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6.19. Пенсiйнi забезпечення виплат пiльгових пенсiй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Українi, робiтникам з особливо шкiдливими та тяжкими умовами працi призначаються пенсiї на пiльгових умовах. Дiяльнiсть Товариства вiдноситься до шкiдливих виробництв. Працiвникам, якi працювали або працюють на пiдземних роботах, на роботах з особливо шкiдливими i особливо важкими умовами працi за списком № 1 та на iнших роботах iз шкiдливими i важкими умовами працi за списком № 2 виробництв, робiт, професiй, посад i показникiв, затверджених Кабiнетом Мiнiстрiв України, та за результатами атестацiї робочих мiсць, на посадах, що дають право на призначення пенсiї за вiком на пiльгових умовах, пенсiї призначаються в разi досягнення пенсiйного вiку та наявностi трудового стажу, передбаченого Законом України "Про пенсiйне забезпечення" на 10 i бiльше рокiв ранiше встановленого пенсiйного вiку. Законом України "Про загальнообов'язкове державне пенсiйне страхування" збережено порядок покриття витрат Пенсiйного фонду України на виплату i доставку таких пiльгових пенсiй за рахунок пiдприємств.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вимог мiжнародних стандартiв державне пенсiйне забезпечення на пiльгових умовах осiб, якi були зайнятi повний робочий день на пiдземних роботах та роботах iз шкiдливими i важкими умовами працi, пiдпадає пiд визначення програми пенсiйного забезпечення з визначеними виплатами, згiдно з якими суми пенсiй розраховуються iз заробiтної плати працiвника, його робочого (пiльгового стажу) стажу. До зобов'язань Товариства вiдносяться: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вiдшкодування Пенсiйному фонду 100 вiдсоткiв вiд фактичних витрат на виплату i доставку пiльгових пенсiй працiвникам, а також звiльненим пiльговим пенсiонерам до досягнення ними 60 рокiв - згiдно дiючого законодавства.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Актуарнi припущення є найбiльш достовiрними оцiнками Товариства тих змiнних, якi визначатимуть остаточнi витрати на забезпечення виплат по закiнченнi трудової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Актуарнi припущення охоплюють: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 демографiчнi припущення щодо майбутнiх характеристик теперiшнiх та колишнiх працiвникiв (та їхнiх утриманцiв), якi мають право на отримання виплат (смертнiсть, показники плинностi кадрiв, непрацездатностi та передчасного виходу на пенсiю);</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 фiнансовi припущення (ставка дисконту, рiвнi виплат за виключенням будь-яких витрат на виплати, якi мають бути здiйсненi працiвниками, та майбутня заробiтна плата, податки, якi мають бути сплаченi за виплатами внаслiдок надання послуги).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Використанi актуарнi припущення на  31.12.2018 р.: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Ставка дисконту  16 %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Темпи зростання заробiтної плати  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Плиннiсть кадрiв  4%</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Звiтi про фiнансовi результати  вiдображенi  вартiсть поточних послуг та ранiше наданих послуг у складi собiвартостi реалiзованої продукцiї, а вiдсотковi витрати за чистим зобов'язанням у складi фiнансових витрат. Переоцiнка чистого зобов'язання за визначеною виплатою вiдображаються у сукупному доходi Звiту про фiнансовi результати.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Найменування//2018 р.//2017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суми зобов'язання//23576//20890//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Суми, визнанi в Звiтi про фiнансовi результати (Звiт про сукупний дохiд), в т.ч.://3909</w:t>
      </w:r>
      <w:r>
        <w:rPr>
          <w:rFonts w:ascii="Times New Roman CYR" w:hAnsi="Times New Roman CYR" w:cs="Times New Roman CYR"/>
          <w:sz w:val="24"/>
          <w:szCs w:val="24"/>
        </w:rPr>
        <w:tab/>
        <w:t>//2573//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Вартiсть поточних послуг, включено до собiвартостi  реалiзованої продукцiї//807//288//</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Витрати за процентами, включено до фiнансових витрат//3102//2880//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Вартiсть послуг минулих перiодiв, включено до собiвартостi  реалiзованої продукцiї//0//(595)//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ефект переоцiнки пенсiй визнаний  в Балансi в капiталi//3792//4731//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Виплачене винагородження//(5423)//(4618)//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суми зобов'язання на 31 грудня//25854//23576//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Очiкувана сума внескiв по пенсiйному забезпеченню за планом в 2019 роцi складає 6664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Умовнi зобов'язання.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7.1. Судовi позови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судових позовiв. Резерви у фiнансовiй звiтностi не створювалися.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7.2. Оподаткування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наявностi в українському податковому законодавствi положень, якi дозволяють бiльш нiж один варiант тлумачення, а також через практику, що склалася в нестабiльному економiчному середовищi, за якої податковi органи довiльно тлумачать аспекти економiчної дiяльностi, у разi, якщо податковi ограни пiддадуть сумнiву певне тлумачення, засноване на оцiнцi керiвництва економiчної дiяльностi Товариства, ймовiрно, що Товариство змушене буде сплатити додатковi податки, штрафи та пенi. Така невизначенiсть може вплинути на вартiсть фiнансових iнструментiв, втрати та резерви пiд знецiнення, а також на ринковий рiвень цiн на угоди. На думку керiвництва Товариство сплатило усi податки, тому фiнансова звiтнiсть не мiстить резервiв пiд податковi збитки. Податковi звiти можуть переглядатися вiдповiдними податковими органами протягом трьох рокiв.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7.3. Ступiнь повернення дебiторської заборгованостi та iнших фiнансових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ситуацiї, яка склалась в економiцi України, а також як результат економiчної нестабiльностi, що склалась на дату балансу, iснує ймовiрнiсть того, що активи не зможуть бути реалiзованi за їхньою балансовою вартiстю в ходi звичайної дiяльностi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Ступiнь повернення цих активiв у значнiй мiрi залежить вiд ефективностi заходiв, якi знаходяться поза зоною контролю Товариства. Ступiнь повернення дебiторської заборгованостi Товариству визначається на пiдставi обставин та iнформацiї, якi наявнi на дату балансу. На </w:t>
      </w:r>
      <w:r>
        <w:rPr>
          <w:rFonts w:ascii="Times New Roman CYR" w:hAnsi="Times New Roman CYR" w:cs="Times New Roman CYR"/>
          <w:sz w:val="24"/>
          <w:szCs w:val="24"/>
        </w:rPr>
        <w:lastRenderedPageBreak/>
        <w:t>думку керiвництва Товариства, додатковi резерви пiд очiкуванi кредитнi збитки за фiнансовими активами на сьогоднiшнiй день не потрiбнi, виходячи з оцiнки кредитного ризику.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Розкриття iнформацiї про пов'язанi сторони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цiлей даної фiнансової звiтностi сторони вважаються пов'язаними, якщо одна сторона контролює iншу, знаходиться пiд спiльним контролем з нею або може мати значний вплив на iншу сторону при прийняттi фiнансових чи операцiйних рiшень. При аналiзi кожного випадку вiдносин, що можуть являти собою вiдносини мiж пов'язаними особами, увага придiляється сутi цих вiдносин, а не лише їх юридичнiй формi.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МСБО 24 "Розкриття iнформацiї про зв'язанi сторони" до пов'язаних сторiн або операцiй з пов'язаними сторонами належать: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пiдприємства, якi прямо або опосередковано контролюють або перебувають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контролем, або ж перебувають пiд спiльним контролем разом з Товариством;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асоцiйованi компанiї;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спiльнi пiдприємства, у яких Товариство є контролюючим учасником;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члени провiдного управлiнського персоналу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близькi родичi особи, зазначеної вище;</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компанiї, що контролюють Товариства, або здiйснюють суттєвий вплив, або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мають суттєвий вiдсоток голосiв у Товариствi;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програми виплат по закiнченнi трудової дiяльностi працiвникiв Товариства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або будь-якого iншого суб'єкта господарювання, який є пов'язаною стороною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Юридична особа компанiя QUAREX LIMITED, зареєстрована згiдно законiв республiки Кiпр, є основним акцiонером, який володiє часткою акцiй бiльше 10%  -(93,16 %).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Дочiрнi пiдприємства у ПАТ "ПВП "Кривбасвибухпром" вiдсутнi.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Пiдприємства, якi перебувають пiд спiльним контролем разом з Товариством: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ПРИВАТНЕ АКЦIОНЕРНЕ ТОВАРИСТВО "ПIВНIЧНИЙ ГIРНИЧО-ЗБАГАЧУВАЛЬНИЙ КОМБIНАТ" (ПРАТ "ПIВНГЗК") ЄДРПОУ 00191023,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ПРИВАТНЕ АКЦIОНЕРНЕ ТОВАРИСТВО "ЦЕНТРАЛЬНИЙ ГIРНИЧО-ЗБАГАЧУВАЛЬНИЙ КОМБIНАТ" (ПРАТ "ЦГЗК") ЄДРПОУ 00190977,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ПРИВАТНЕ АКЦIОНЕРНЕ ТОВАРИСТВО "ЄНАКIЄВСЬКИЙ МЕТАЛУРГIЙНИЙ ЗАВОД" (ПРАТ "ЄМЗ") ЄДРПОУ 00191193,</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ПРИВАТНЕ АКЦIОНЕРНЕ ТОВАРИСТВО "НОВОТРОЇЦЬКЕ РУДОУПРАВЛIННЯ" (ПРАТ "НТРУ") ЄДРПОУ 00191810.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Провiдний управлiнський персонал - персонал, вiдповiдальний за керiвництво, планування та контролювання дiяльностi пiдприємства: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в.о. Голови  Правлiння,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в.о.  Фiнансового директора,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Член Правлiння,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EFFENTERY HOLDING LIMITED - Голова Наглядової ради,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METALUKR HOLDING LIMITED - Член Наглядової ради,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ARDENA MANAGEMENT LTD- Голова Ревiзiйної комiсiї,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ТОВ "МЕТIНВЕСТ ХОЛДИНГ - Член Ревiзiйної комiсiї,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QUAREX LIMITED - Член Ревiзiйної комiсiї,</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Ахметов Рiнат Леонiдович - кiнцевий бенефiцiарний власник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Коломойський Iгор Валерiйович- кiнцевий бенефiцiарний власник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Нижченаведена iнформацiя про операцiї з пов'язаними особами подається у вiдповiдностi з вимогами МСБО 24 та мiстить iнформацiю про загальнi суми операцiй з пов'язаними особами та провiдним управлiнським персоналом за 2017 р. та 2018 р., суми, розкритi в данiй таблицi, вiдображенi в складi витрат за звiтний перiод.</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з пов'язаними особами//Всього по пiдприємству, 2017 р., тис. грн.//в т.ч. операцiї з пов'язаними сторонами 2017 р., (суб'єкт господарювання пiд спiльним контролем)//</w:t>
      </w:r>
      <w:r>
        <w:rPr>
          <w:rFonts w:ascii="Times New Roman CYR" w:hAnsi="Times New Roman CYR" w:cs="Times New Roman CYR"/>
          <w:sz w:val="24"/>
          <w:szCs w:val="24"/>
        </w:rPr>
        <w:tab/>
        <w:t>Всього по пiдприємству, 2018 р., тис. грн.//в т.ч. операцiї з пов'язаними сторонами 2018 р., (суб'єкт господарювання пiд спiльним контролем)//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1//2//3//4//5//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Реалiзацiя//543723//543723//641798//640482//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сировини та матерiалiв//396247//2109//477301//49849//</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Торгова дебiторська заборгованiсть//50418//50339//61115//60766//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очiкуваних кредитних збиткiв//(4867)//(4867)//(5091)//(4867)//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Торгова кредиторська заборгованiсть//10283//0//9053//1012//</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Одержано вiд пiдприємства провiдним управлiнським персоналом://Всього по пiдприємству, 2017 р.,тис. грн.//в т.ч. операцiї з провiдним управлiнським персоналом  2017 р.//Всього по </w:t>
      </w:r>
      <w:r>
        <w:rPr>
          <w:rFonts w:ascii="Times New Roman CYR" w:hAnsi="Times New Roman CYR" w:cs="Times New Roman CYR"/>
          <w:sz w:val="24"/>
          <w:szCs w:val="24"/>
        </w:rPr>
        <w:lastRenderedPageBreak/>
        <w:t>пiдприємству, 2018 р.,тис. грн.//в т.ч. операцiї з провiдним управлiнським персоналом  2018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виплати, компенсацiя провiдному управлiнському персоналу винагорода у вiдповiдностi з умовами контракту//68688//10114//88504//8687//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Короткостроковi виплати//0//0//0//0//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по закiнченнi трудової дiяльностi//4618//0//5423//0//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довгостроковi виплати//0//0//0//0//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при звiльненнi//394//0//162//0//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Платежi на основi акцiй//0//0//0//0//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Позики//0//0//0//0//</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Цiлi та полiтики управлiння фiнансовими ризиками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визнає, що дiяльнiсть Товариства пов'язана з ризиками i вартiсть чистих активiв у нестабiльному ринковому середовищi може суттєво змiнитись унаслiдок впливу суб'єктивних чинникiв та об'єктивних чинникiв, вiрогiднiсть i напрямок впливу яких заздалегiдь точно передбачити неможливо. До таких ризикiв вiднесено: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кредитний ризик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ринковий ризик, який включає:</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вiдсотковий ризик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валютний ризик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ризик змiни цiн на товари</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ризик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ризиками керiвництвом Товариства здiйснюється на основi розумiння причин виникнення ризику, кiлькiсної оцiнки його можливого впливу на вартiсть чистих активiв та застосування iнструментарiю щодо його пом'якшення.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9.1. Кредитний ризик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 це ризик того, що Товариство понесе фiнансовi збитки, так як одна сторона контракту не зможе виконати свої зобов'язання по фiнансовому iнструменту чи клiєнтському договору i це буде причиною виникнення фiнансового збитку iншої сторони. Товариство пiдвержене кредитному ризику, пов'язаному з його операцiйною дiяльнiстю (насамперед, вiдносно торгової дебiторської заборгованостi).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кредитним ризиком, пов'язаним з клiєнтами, здiйснюється у вiдповiдностi зi встановленою полiтикою, процедурами та системою контролю. У  межах системи управлiння ризиками Товариство здiйснює  заходи  для мiнiмiзацiї впливу кредитного ризику: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встановлення внутрiшнього обмеження обсягу дебiторської заборгованостi;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контроль за структурою дебiторської заборгованостi;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аналiз платоспроможностi контрагентiв;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здiйснення заходiв щодо недопущення наявностi  простроченої дебiторської заборгованостi.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Кредитна якiсть клiєнта оцiнюється на основi оцiнки кредитного рейтингу, виходячи з даної оцiнки визначаються iндивiдуальнi лiмiти на поставку товарiв, робiт чи послуг. Здiйснюється регулярний монiторинг непогашеної дебiторської заборгованостi клiєнтiв.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Необхiднiсть визнання знецiнення аналiзується на кожну звiтну дату iндивiдуально по окремим не стандартним заборгованостям клiєнтiв. Крiм того, фiнансовi активи iншi об'єднанi в однотипнi групи та перевiряються на предмет знецiнення на колективнiй основi. За звiтний перiод  визнано знецiнення фiнансових активiв в сумi 244 тис. грн., аналiз резерву очiкуваних збиткiв (див. п.6.14 Примiток). Товариство не має майна, яке передане в заставу в якостi забезпечення належної йому заборгованостi. Товариство оцiнює концентрацiю ризику вiдносно торгової дебiторської заборгованостi як значну.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9.2. Ринковий ризик</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 це ризик того, що справедлива вартiсть або майбутнi грошовi потоки вiд фiнансового iнструмента коливатимуться внаслiдок змiн ринкових цiн. Ринковий ризик виникає у зв'язку з ризиками збиткiв, зумовлених коливаннями цiн на сировину, вiдсоткових ставок та валютних курсiв. Товариство наражатиметься на ринковi ризики у зв'язку з ризиком змiни процентної ставки - це ризик того, що справедлива вартiсть майбутнiх грошових потокiв по фiнсовому iнструменту буде змiнюватись внаслiдок несприятливих змiн  ринкових вiдсоткових ставок. Керiвництво Товариства усвiдомлює, що вiдсотковi ставки можуть змiнюватись i це впливатиме як на доходи Товариства, так i на справедливу вартiсть чистих активiв. Ризик змiни ринкових процентних ставок є не значним.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 це ризик того, що справедлива вартiсть майбутнiх грошових потокiв по фiнансовому iнструменту буде змiнюватись у зв'язку зi змiнами в валютних курсах.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iдентифiкацiї i оцiнки валютних ризикiв Товариства включає:</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Iнформацiю щодо валютної позицiї Товариства за видами iноземних валют,</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Методи аналiзу коливань валютних курсiв для оцiнки обсягiв можливих втрат,</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Методи оцiнювання економiчного валютного ризику як непрямого впливу змiн валютного курсу на вартiсть активiв , що деномiнованi у нацiональнiй валютi.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управлiння валютними ризиками в Товариствi включає:</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Правила та процедури визначення лiмiтiв валютних позицiй та контролю за їх дотриманням у вiдповiдностi до рiшень керiвництва товариства,</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Заходи з обмеження  валютних ризикiв.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Товариства вiдносно змiни обмiнних курсiв iноземної валюти не значний i обумовлений тим, що пiдприємство тiльки в разi необхiдностi здiйснює операцiї з придбання запасiв та необоротних активiв за iноземну валюту. В 2018- 2017 р. р.  придбання за iноземну валюту не було.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цiновий ризик - це ризик того, що справедлива вартiсть або майбутнi грошовi потоки вiд фiнансового iнструмента коливатимуться внаслiдок змiн ринкових цiн (окрiм тих, що виникають унаслiдок вiдсоткового ризику чи валютного ризику), незалежно вiд того, чи спричиненi вони чинниками, характерними для окремого фiнансового iнструмента або його емiтента, чи чинниками, що впливають на всi подiбнi фiнансовi iнструменти, з якими здiйснюються операцiї на ринку.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фактором цiнового ризику є змiни цiн на товари, якi Товариство придбає для основної дiяльностi. Операцiйна дiяльнiсть Товариства вимагає регулярного використання вибухiвки для виконання послуг з пiдривання, i як наслiдок, регулярного придбання сировини та основних матерiалiв для виготовлення вибухових матерiалiв. Згiдно прогнозу необхiдних закупок вибухових матерiалiв на наступний рiк Товариство виконує хеджування ризику змiни цiн закупок вибухових матерiалiв, використовуючи для цього товарнi форварднi контракти на закупiвлю. Очiкується, що вiрогiднiсть вiрного прогнозу досить висока та регулюючи цiнову полiтику по реалiзацiї послуг.</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9.3. Ризик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 ризик того, що Товариство матиме труднощi при виконаннi зобов'язань, пов'язаних iз фiнансовими зобов'язаннями, що погашаються шляхом поставки грошових коштiв або iншого фiнансового активу. Товариство здiйснює контроль за ризиком дефiциту грошових коштiв, використовуючи iнструмент планування поточної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iдентифiкацiї i оцiнки ризику лiквiдностi Товариства включає:</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Систему оцiнки рiвня лiквiдностi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Систему класифiкацiї активiв за рiвнем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Процедури iнформування посадових осiб та органiв управлiння товариства про змiни лiквiдностi активiв;</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Оцiнку можливих втрат при реалiзацiї активу внаслiдок недостатньої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Товариства є пiдтримання балансу мiж безперервнiстю фiнансування та гнучкiстю, шляхом використання власних коштiв. Товариство має доступ до джерел фiнансування в достатньому обсязi.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аналiзує термiни платежiв, якi пов'язанi з дебiторською заборгованiстю та iншими фiнансовими активами, зобов'язаннями, а також прогнознi потоки грошових коштiв вiд операцiйної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недисконтованих платежiв за фiнансовими зобов'язаннями Товариства в розрiзi строкiв погашення представлена наступним чином,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Рiк, що закiнчився 31 грудня 2018 року//До 1 мiсяця//Вiд 1 мiсяця до 3 мiсяцiв//Вiд 3 мiсяцiв до 1 року</w:t>
      </w:r>
      <w:r>
        <w:rPr>
          <w:rFonts w:ascii="Times New Roman CYR" w:hAnsi="Times New Roman CYR" w:cs="Times New Roman CYR"/>
          <w:sz w:val="24"/>
          <w:szCs w:val="24"/>
        </w:rPr>
        <w:tab/>
        <w:t>//Вiд 1 року до 5 рокiв//Бiльше 5 рокiв//Всього//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1//2//3//4//5//6//7//</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Торговельна та iнша кредиторська заборгованiсть//11515//1870//403//13//0//13801//</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Рiк, що закiнчився 31 грудня 2017 року//До 1 мiсяця//Вiд 1 мiсяця до 3 мiсяцiв//Вiд 3 мiсяцiв до 1 року</w:t>
      </w:r>
      <w:r>
        <w:rPr>
          <w:rFonts w:ascii="Times New Roman CYR" w:hAnsi="Times New Roman CYR" w:cs="Times New Roman CYR"/>
          <w:sz w:val="24"/>
          <w:szCs w:val="24"/>
        </w:rPr>
        <w:tab/>
        <w:t>//Вiд 1 року до 5 рокiв//Бiльше 5 рокiв//Всього//</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Торговельна та iнша кредиторська заборгованiсть//13354//446//4//21//0//13825//</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ефективностi  управлiння фiнансовими ресурсами ПАТ "ПВП "Кривбасвибухпром" проведена на основi аналiзу коефiцiєнтiв платiжеспроможностi та фiнансової стiйкостi.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Можливiсть пiдприємства сплачувати свої поточнi зобов'язання визначається через коефiцiєнти лiквiдностi.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Рiвень лiквiдностi Товариства за результатами 2018 року оцiнюється як достатнiй.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Грошових  потокiв вiд операцiйної дiяльностi i власних коштiв пiдприємства за результатами аналiзованого перiоду вистачило на фiнансування видаткiв iнвестицiйної дiяльностi.</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9.4. Управлiння капiталом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управлiння капiталом з метою досягнення наступних цiлей:</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зберегти спроможнiсть Товариства продовжувати свою дiяльнiсть так, щоб воно i надалi забезпечувало дохiд для акцiонерiв Товариства та виплати iншим зацiкавленим сторонам;</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забезпечити належний прибуток акцiонерам Товариства завдяки встановленню цiн на послуги Товариства, що вiдповiдають рiвню ризику.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Товариства здiйснює огляд структури капiталу на щорiчнiй основi. При цьому керiвництво аналiзує вартiсть капiталу та притаманнi його складовим ризики. На основi отриманих висновкiв Товариство здiйснює регулювання капiталу шляхом залучення додаткового капiталу або фiнансування.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вартостi чистих активiв Товариства,тис.грн.: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 показника//За звiтний перiод станом на 31.12.2018 р.//За минулий перiод станом на 31.12.2017 р.//</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Розрахункова вартiсть чистих активiв (тис. грн.)//333972//279096//</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власний капiтал: станом на 31.12.2018 р. складає 333972 тис.грн. (станом на 31.12.2017 р.- 279096 тис.грн.), збiльшення до  показникiв за звiтний перiод складає 54876 тис.грн., або 19,6 %. Загальне збiльшення чистих активiв Товариства вiдбулось за рахунок  зростання </w:t>
      </w:r>
      <w:r>
        <w:rPr>
          <w:rFonts w:ascii="Times New Roman CYR" w:hAnsi="Times New Roman CYR" w:cs="Times New Roman CYR"/>
          <w:sz w:val="24"/>
          <w:szCs w:val="24"/>
        </w:rPr>
        <w:lastRenderedPageBreak/>
        <w:t>нерозподiленого прибутку на суму чистого прибутку за 2018 рiк  - 58601 тис.грн. та зменшення капiталу у дооцiнках (3725 тис.грн).</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10.Подiї пiсля звiтного перiоду</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звiтний рiк чистий прибуток на одну просту акцiю складає  60,400  копiйок. На дату складання звiту  рiшення про виплату дивiдендiв не прийнято.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Подiї, що мають вплив на складену фiнансову звiтнiсть Товариства, пiсля звiтного перiоду  не вiдбувались.</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 Голови Правлiння</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ПАТ"ПВП"Кривбасвибухпром"                                                          О.Є.Вiнс</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В.о.Фiнансового директора                                                                Л.I.Лавриненко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Головний  бухгалтер                                                                             Л.А.Руденко </w:t>
      </w: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jc w:val="both"/>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sectPr w:rsidR="00E42AFF">
          <w:pgSz w:w="12240" w:h="15840"/>
          <w:pgMar w:top="850" w:right="850" w:bottom="850" w:left="1400" w:header="720" w:footer="720" w:gutter="0"/>
          <w:cols w:space="720"/>
          <w:noEndnote/>
        </w:sectPr>
      </w:pPr>
    </w:p>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 Відомості про аудиторський звіт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Найменування аудиторської фірми (П.І.Б. аудитора - фізичної особи - підприємця)</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"УКРАЇНСЬКА АУДИТОРСЬКА СЛУЖБА"</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Ідентифікаційний код юридичної особи (реєстраційний номер облікової картки платника податків - фізичної особи)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21198495</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Місцезнаходження аудиторської фірми, аудитора</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61003, м.Харкiв, майдан Конституцiї, 1, 6 пiд'їзд, к.63-12</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Номер реєстрації аудиторської фірми (аудитора)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2013</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Дата і номер рішення про проходження перевірки системи контролю якості аудиторських послуг (за наявності)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 0641, дата: 27.10.2016</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 01.01.2018 по 31.12.2018</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Думка аудитора (01 - немодифікована; 02 - із застереженням; 03 - негативна; 04 - відмова від висловлення думки)</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02 - із застереженням</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Пояснювальний параграф (за наявності)</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Пояснювальний параграф вiдсутнiй</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 18/18/549, дата: 06.12.2018</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дата початку: 06.12.2018, дата закінчення: 28.02.2019</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Дата аудиторського звіту</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28.02.2019</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Розмір винагороди за проведення річного аудиту, грн</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49 500,00</w:t>
            </w:r>
          </w:p>
        </w:tc>
      </w:tr>
      <w:tr w:rsidR="00E42AFF">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Текст аудиторського звіту</w:t>
            </w:r>
          </w:p>
        </w:tc>
        <w:tc>
          <w:tcPr>
            <w:tcW w:w="4000" w:type="dxa"/>
            <w:tcBorders>
              <w:top w:val="single" w:sz="6" w:space="0" w:color="auto"/>
              <w:left w:val="single" w:sz="6" w:space="0" w:color="auto"/>
              <w:bottom w:val="single" w:sz="6" w:space="0" w:color="auto"/>
            </w:tcBorders>
          </w:tcPr>
          <w:p w:rsidR="00E42AFF" w:rsidRDefault="00E42AF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42AF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НЕЗАЛЕЖНОГО АУДИТОРА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аудиту рiчної фiнансової звiтностi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ПУБЛIЧНОГО АКЦIОНЕРНОГО ТОВАРИСТВА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"ПРОМИСЛОВО-ВИРОБНИЧЕ ПIДПРИЄМСТВО  "КРИВБАСВИБУХПРОМ"</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рiк, що закiнчився 31 грудня  2018 року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Акцiонерам</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 "ПВП "КРИВБАСВИБУХПРОМ"</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Ми провели аудит рiчної фiнансової звiтностi ПУБЛIЧНОГО АКЦIОНЕРНОГО ТОВАРИСТВА "ПРОМИСЛОВО-ВИРОБНИЧЕ ПIДПРИЄМСТВО  "КРИВБАСВИБУХПРОМ"  (код ЄДРПОУ 00190934) за 2018 рiк,  що складається з Балансу (звiту про фiнансовий стан) на 31 грудня 2018 року,   звiту про фiнансовi результати (звiту про сукупний дохiд), звiту про власний капiтал та звiту про рух грошових коштiв (за прямим методом) за перiод, що закiнчився на зазначену дату, i примiток до даної рiчної фiнансової звiтностi, включаючи стислий виклад значущих облiкових полiтик (далi - фiнансова звiтнiсть).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На нашу думку, фiнансова звiтнiсть, що додається, вiдображає достовiрно, в усiх суттєвих аспектах фiнансовий стан ПУБЛIЧНОГО АКЦIОНЕРНОГО ТОВАРИСТВА "ПРОМИСЛОВО-ВИРОБНИЧЕ ПIДПРИЄМСТВО  "КРИВБАСВИБУХПРОМ" (далi - ПАТ "ПВП "КРИВБАСВИБУХПРОМ", Товариство)  на 31 грудня 2018 року, його фiнансовi результати i рух грошових коштiв за 2018 рiк, вiдповiдно до Мiжнародних стандартiв </w:t>
            </w:r>
            <w:r>
              <w:rPr>
                <w:rFonts w:ascii="Times New Roman CYR" w:hAnsi="Times New Roman CYR" w:cs="Times New Roman CYR"/>
                <w:sz w:val="24"/>
                <w:szCs w:val="24"/>
              </w:rPr>
              <w:lastRenderedPageBreak/>
              <w:t>фiнансової звiтностi (МСФЗ) та вiдповiдає вимогам Закону України "Про бухгалтерський облiк та фiнансову звiтнiсть в Українi" (зi змiнами) вiд 16.07.1999 №996-ХI? щодо складання фiнансової звiтностi.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Основа для думки</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Ми провели аудит вiдповiдно до Мiжнародних стандартiв аудиту ("МСА"). Нашу вiдповiдальнiсть згiдно з цими стандартами викладено в роздiлi нашого звiту "Вiдповiдальнiсть аудитора за аудит фiнансової звiтностi". Ми є незалежними по вiдношенню до Товариства згiдно з Кодексом етики професiйних бухгалтерiв Ради з мiжнародних стандартiв етики для бухгалтерiв ("Кодекс РМСЕБ") та етичними вимогами, застосовними в Українi до нашого аудиту фiнансової звiтностi, а також виконали iншi обов'язки з етики вiдповiдно до цих вимог та Кодексу РМСЕБ.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Ми вважаємо, що отриманi нами аудиторськi докази є достатнiми i прийнятними для використання їх як основи для нашої думки.</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Ключовi питання аудиту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Ключовi питання аудиту - це питання, що, на наше професiйне судження, були значущими пiд час нашого аудиту фiнансової звiтностi станом на 31 грудня 2018 року.  Цi питання розглядались в контекстi нашого аудиту фiнансової звiтностi в цiлому, та враховувались при формуваннi думки щодо рiчної фiнансової звiтностi Товариства за 2018 рiк, при цьому ми не висловлюємо думки щодо цих питань окремо.</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Ми виконали обов'язки, що описанi в роздiлi нашого звiту "Вiдповiдальнiсть аудитора за аудит фiнансової звiтностi", в тому числi щодо цих питань. Вiдповiдно, наш аудит включав виконання процедур, розроблених у вiдповiдь на нашу оцiнку ризикiв суттєвого викривлення фiнансової звiтностi. Результати наших аудиторських процедур, в тому числi процедур, що були виконанi пiд час розгляду зазначених нижче питань, служать основою для висловлення думки щодо фiнансової звiтностi, що додається.</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Розкриття iнформацiї про пов'язанi сторони</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Визначення пов'язаних сторiн залежить вiд низки суб'єктивних припущень, застосованих управлiнським персоналом, особливо при визначеннi наявностi контролю чи суттєвого впливу на контрагентiв. Таким чином, ми вважаємо цю область ключовим питанням аудиту.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отримали та опрацювали актуальну iнформацiю i оцiнили процеси, запровадженi в Товариствi для iдентифiкацiї пов'язаних сторiн, вiдповiдно до МСФЗ.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зосередились на розумiннi причин розбiжностей мiж перелiком пов'язаних сторiн, визначених управлiнським персоналом, та перелiком пов'язаних сторiн вiдповiдно до вимог МСФЗ. Наша робота включала обговорення з управлiнським персоналом та аналiз причин таких розбiжностей. Ми критично оцiнили судження управлiнського персоналу щодо розкриття iнформацiї у цiй фiнансовiй звiтностi за МСФЗ та наявностi контролю або суттєвого впливу на контрагентiв у разi iснування непрямих ознак контролю або суттєвого впливу.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пов'язанi сторони розкрита в Примiтцi 8 "Розкриття iнформацiї про пов'язанi сторони".</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Iнша iнформацiя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несе вiдповiдальнiсть за iншу iнформацiю. Iнша iнформацiя включає Звiт про управлiння ПАТ "ПВП "КРИВБАСВИБУХПРОМ" (але не включає фiнансову звiтнiсть та наш аудиторський звiт щодо цiєї звiтностi).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Наша думка щодо фiнансової звiтностi не поширюється на iншу iнформацiю, i ми не висловлюємо впевненостi у будь-якiй формi стосовно цiєї iнформацiї.</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проведенням нами аудиту фiнансової звiтностi наш обов'язок полягає в ознайомленнi iз зазначеною вище iншою iнформацiєю та у розглядi питання про те, чи наявнi суттєвi невiдповiдностi мiж iншою iнформацiєю та фiнансовою звiтнiстю або нашими знаннями, отриманими в ходi аудиту, та чи не мiстить iнша iнформацiя iнших можливих суттєвих викривлень.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Якщо на основi проведеної нами роботи ми дiйдемо висновку, що iснує суттєве викривлення цiєї iншої iнформацiї, ми зобов'язанi повiдомити про цей факт.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не виявили таких фактiв, якi потрiбно було б включити до звiту.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Вiдповiдальнiсть управлiнського персоналу та тих, кого надiлено найвищими повноваженнями, за фiнансову звiтнiсть</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Управлiнський персонал несе вiдповiдальнiсть за складання i достовiрне подання фiнансової звiтностi вiдповiдно до МСФЗ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внаслiдок шахрайства або помилки.</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При складаннi фiнансової звiтностi управлiнський персонал несе вiдповiдальнiсть за оцiнку здатностi Товариства продовжувати свою дiяльнiсть на безперервнiй основi, розкриваючи, де це застосовано,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лiквiдувати компанiю чи припинити дiяльнiсть, або не має iнших реальних альтернатив цьому.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Тi, кого надiлено найвищими повноваженнями, несуть вiдповiдальнiсть за нагляд за процесом фiнансового звiтування Товариства.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Вiдповiдальнiсть аудитора за аудит фiнансової звiтностi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Нашими цiлями є отримання об?рунтованої впевненостi, що  рiчна фiнансова звiтнiсть Товариства за 2018 рiк в цiлому не мiстить суттєвого викривлення внаслiдок шахрайства або помилки, та надання звiту аудитора, що мiстить нашу думку. </w:t>
            </w:r>
            <w:r>
              <w:rPr>
                <w:rFonts w:ascii="Times New Roman CYR" w:hAnsi="Times New Roman CYR" w:cs="Times New Roman CYR"/>
                <w:sz w:val="24"/>
                <w:szCs w:val="24"/>
              </w:rPr>
              <w:tab/>
              <w:t>Об?рунтована впевненiсть є високим рiвнем впевненостi, проте не гарантує, що аудит, проведений вiдповiдно до МСА, завжди виявить суттєве викривлення, коли воно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економiчнi рiшення користувачiв, що приймаються на основi цього  звiту.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Виконуючи аудит вiдповiдно до вимог МСА, ми використовуємо професiйне судження та професiйний скептицизм протягом всього завдання з аудиту. Окрiм того, ми:</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iдентифiкуємо та оцiнюємо ризики суттєвого викривлення фiнансової звiтностi внаслiдок шахрайства чи помилки, розробляємо та виконуємо аудиторськi процедури у вiдповiдь на цi ризики, та отримуємо аудиторськi докази, що є достатнiми 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невiрнi твердження або нехтування заходами внутрiшнього контролю;</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оцiнюємо прийнятнiсть застосованих облiкових полiтик та об?рунтованiсть облiкових оцiнок i вiдповiдних розкриттiв iнформацiї, зроблених управлiнським персоналом;</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або умов, якi поставили б пiд значний сумнiв можливiсть Товариства продовжити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вiдповiдних розкриттiв iнформацiї в фiнансовiй звiтностi або, якщо такi розкриття iнформацiї є неналежними, модифiкувати свою думку. Нашi висновки ?рунтуються на аудиторських доказах, отриманих до дати нашого звiту аудитора. Втiм майбутнi подiї або умови можуть примусити Товариство припинити свою дiяльнiсть на безперервнiй основi;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r>
              <w:rPr>
                <w:rFonts w:ascii="Times New Roman CYR" w:hAnsi="Times New Roman CYR" w:cs="Times New Roman CYR"/>
                <w:sz w:val="24"/>
                <w:szCs w:val="24"/>
              </w:rPr>
              <w:tab/>
              <w:t xml:space="preserve">оцiнюємо загальне подання, структуру та змiст фiнансової звiтностi включно з розкриттями iнформацiї, а також те, чи показує фiнансовий звiт операцiї та подiї, що покладенi в основу її складання, так, щоб досягти достовiрного вiдображення.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Ми повiдомляємо управлiнському  персоналу та вiдповiдальним за корпоративне управлiння особам iнформацiю про запланований обсяг та час проведення аудиту та суттєвi аудиторськi результати, включаючи будь-якi суттєвi недолiки заходiв внутрiшнього контролю, виявленi нами пiд час аудиту.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Ми також надаємо управлiнському персоналу та вiдповiдальним за корпоративне управлiння особам твердження, що ми виконали доречнi етичнi вимоги щодо незалежностi, та повiдомляємо їм про всi стосунки та iншi питання, якi могли б об?рунтовано вважатись такими, що впливають на нашу незалежнiсть, а також, де це застосовано, щодо вiдповiдних застережних заходiв.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тих питань, якi ми довели до вiдома осiб, що вiдповiдають за корпоративне управлiння, ми визначаємо питання, якi були найбiльш значущими для аудиту фiнансової звiтностi за поточний перiод.</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суб'єкта аудиторської дiяльностi, що провiв аудит</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аудиторської фiрми</w:t>
            </w:r>
            <w:r>
              <w:rPr>
                <w:rFonts w:ascii="Times New Roman CYR" w:hAnsi="Times New Roman CYR" w:cs="Times New Roman CYR"/>
                <w:sz w:val="24"/>
                <w:szCs w:val="24"/>
              </w:rPr>
              <w:tab/>
              <w:t>ТОВАРИСТВО З ОБМЕЖЕНОЮ ВIДПОВIДАЛЬНIСТЮ "УКРАЇНСЬКА АУДИТОРСЬКА СЛУЖБА"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Iдентифiкацiйний код</w:t>
            </w:r>
            <w:r>
              <w:rPr>
                <w:rFonts w:ascii="Times New Roman CYR" w:hAnsi="Times New Roman CYR" w:cs="Times New Roman CYR"/>
                <w:sz w:val="24"/>
                <w:szCs w:val="24"/>
              </w:rPr>
              <w:tab/>
              <w:t>21198495</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Мiсцезнаходження</w:t>
            </w:r>
            <w:r>
              <w:rPr>
                <w:rFonts w:ascii="Times New Roman CYR" w:hAnsi="Times New Roman CYR" w:cs="Times New Roman CYR"/>
                <w:sz w:val="24"/>
                <w:szCs w:val="24"/>
              </w:rPr>
              <w:tab/>
              <w:t>61003, м. Харкiв майдан Конституцiї, 1, 6 пiд'їзд, к.63-12</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Номер в Реєстрi аудиторiв та суб'єктiв аудиторської дiяльностi </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дата видачi Свiдоцтва про включення до Реєстру аудиторських фiрм та аудиторiв</w:t>
            </w:r>
            <w:r>
              <w:rPr>
                <w:rFonts w:ascii="Times New Roman CYR" w:hAnsi="Times New Roman CYR" w:cs="Times New Roman CYR"/>
                <w:sz w:val="24"/>
                <w:szCs w:val="24"/>
              </w:rPr>
              <w:tab/>
              <w:t>2013</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Свiдоцтво №2013, видане Рiшенням Аудиторської палати України №99 вiд 23.02.2001 року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Роздiли Реєстру аудиторiв та суб'єктiв аудиторської дiяльностi, в якi внесена аудиторська фiрма</w:t>
            </w:r>
            <w:r>
              <w:rPr>
                <w:rFonts w:ascii="Times New Roman CYR" w:hAnsi="Times New Roman CYR" w:cs="Times New Roman CYR"/>
                <w:sz w:val="24"/>
                <w:szCs w:val="24"/>
              </w:rPr>
              <w:tab/>
              <w:t>II. Суб'єкти аудиторської дiяльностi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Суб'єкти аудиторської дiяльностi, якi мають право проводити обов'язковий аудит фiнансової звiтностi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Суб'єкти аудиторської дiяльностi, якi мають право проводити обов'язковий аудит фiнансової звiтностi пiдприємств, що становлять суспiльний iнтерес</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дата видачi Свiдоцтва про вiдповiднiсть системи контролю якостi</w:t>
            </w:r>
            <w:r>
              <w:rPr>
                <w:rFonts w:ascii="Times New Roman CYR" w:hAnsi="Times New Roman CYR" w:cs="Times New Roman CYR"/>
                <w:sz w:val="24"/>
                <w:szCs w:val="24"/>
              </w:rPr>
              <w:tab/>
              <w:t>Свiдоцтво №0641, видане Рiшенням Аудиторської палати України №332/4 вiд 27.10.2016 року, чинне до 31.12.2021 року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Керiвник завдання з аудиту</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/Бут О.В./</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100396 в Реєстрi аудиторiв та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суб'єктiв аудиторської дiяльностi)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/Вакуленко Т.М./</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 "Українська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100394 в Реєстрi аудиторiв та</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аудиторська служба"</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суб'єктiв аудиторської дiяльностi)</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 лютого 2019 року</w:t>
            </w: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tc>
      </w:tr>
    </w:tbl>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p w:rsidR="00E42AFF" w:rsidRDefault="00E42AFF">
      <w:pPr>
        <w:widowControl w:val="0"/>
        <w:autoSpaceDE w:val="0"/>
        <w:autoSpaceDN w:val="0"/>
        <w:adjustRightInd w:val="0"/>
        <w:spacing w:after="0" w:line="240" w:lineRule="auto"/>
        <w:rPr>
          <w:rFonts w:ascii="Times New Roman CYR" w:hAnsi="Times New Roman CYR" w:cs="Times New Roman CYR"/>
          <w:sz w:val="24"/>
          <w:szCs w:val="24"/>
        </w:rPr>
      </w:pPr>
    </w:p>
    <w:sectPr w:rsidR="00E42AFF">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3B"/>
    <w:rsid w:val="00252385"/>
    <w:rsid w:val="00C9263B"/>
    <w:rsid w:val="00E4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43941F-DEF8-4BEA-AC0A-7150264E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37201</Words>
  <Characters>212046</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Руденко Лилия Андреевна</dc:creator>
  <cp:keywords/>
  <dc:description/>
  <cp:lastModifiedBy>Пользователь Windows</cp:lastModifiedBy>
  <cp:revision>3</cp:revision>
  <dcterms:created xsi:type="dcterms:W3CDTF">2019-04-25T06:09:00Z</dcterms:created>
  <dcterms:modified xsi:type="dcterms:W3CDTF">2019-04-25T06:09:00Z</dcterms:modified>
</cp:coreProperties>
</file>