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0019" w14:textId="77777777" w:rsidR="00692D70" w:rsidRPr="004D5231" w:rsidRDefault="00692D70" w:rsidP="00692D70">
      <w:pPr>
        <w:framePr w:hSpace="180" w:wrap="around" w:hAnchor="margin" w:y="-500"/>
        <w:spacing w:after="0" w:line="240" w:lineRule="auto"/>
        <w:rPr>
          <w:rFonts w:ascii="Times New Roman" w:hAnsi="Times New Roman" w:cs="Times New Roman"/>
          <w:iCs/>
          <w:color w:val="0D0D0D"/>
        </w:rPr>
      </w:pPr>
    </w:p>
    <w:p w14:paraId="2C466FC9" w14:textId="77777777" w:rsidR="00692D70" w:rsidRPr="004D5231" w:rsidRDefault="00692D70" w:rsidP="00692D70">
      <w:pPr>
        <w:pStyle w:val="21"/>
        <w:framePr w:hSpace="180" w:wrap="around" w:hAnchor="margin" w:y="-500"/>
        <w:shd w:val="clear" w:color="auto" w:fill="auto"/>
        <w:spacing w:after="0"/>
        <w:ind w:left="4145"/>
        <w:rPr>
          <w:rStyle w:val="2"/>
          <w:b/>
          <w:i/>
          <w:iCs/>
          <w:color w:val="auto"/>
          <w:lang w:eastAsia="uk-UA"/>
        </w:rPr>
      </w:pPr>
      <w:r w:rsidRPr="004D5231">
        <w:rPr>
          <w:rStyle w:val="2"/>
          <w:b/>
          <w:iCs/>
          <w:color w:val="auto"/>
          <w:lang w:eastAsia="uk-UA"/>
        </w:rPr>
        <w:t>(Додаток 1)</w:t>
      </w:r>
    </w:p>
    <w:p w14:paraId="253B4E68" w14:textId="77777777" w:rsidR="00692D70" w:rsidRPr="004D5231" w:rsidRDefault="00692D70" w:rsidP="00692D70">
      <w:pPr>
        <w:pStyle w:val="21"/>
        <w:framePr w:hSpace="180" w:wrap="around" w:hAnchor="margin" w:y="-500"/>
        <w:shd w:val="clear" w:color="auto" w:fill="auto"/>
        <w:spacing w:after="0"/>
        <w:ind w:left="4145"/>
        <w:rPr>
          <w:rStyle w:val="2"/>
          <w:b/>
          <w:i/>
          <w:color w:val="auto"/>
          <w:lang w:eastAsia="uk-UA"/>
        </w:rPr>
      </w:pPr>
      <w:r w:rsidRPr="004D5231">
        <w:rPr>
          <w:rStyle w:val="2"/>
          <w:b/>
          <w:i/>
          <w:iCs/>
          <w:color w:val="auto"/>
          <w:lang w:eastAsia="uk-UA"/>
        </w:rPr>
        <w:t>в</w:t>
      </w:r>
      <w:r w:rsidRPr="004D5231">
        <w:rPr>
          <w:rStyle w:val="2"/>
          <w:b/>
          <w:iCs/>
          <w:color w:val="auto"/>
          <w:lang w:eastAsia="uk-UA"/>
        </w:rPr>
        <w:t>ведено в дію Протоколом АК</w:t>
      </w:r>
    </w:p>
    <w:p w14:paraId="6F3BC432" w14:textId="77777777" w:rsidR="00692D70" w:rsidRPr="004D5231" w:rsidRDefault="00692D70" w:rsidP="00692D70">
      <w:pPr>
        <w:pStyle w:val="21"/>
        <w:framePr w:hSpace="180" w:wrap="around" w:hAnchor="margin" w:y="-500"/>
        <w:shd w:val="clear" w:color="auto" w:fill="auto"/>
        <w:spacing w:after="0"/>
        <w:ind w:left="4145"/>
        <w:rPr>
          <w:b/>
          <w:color w:val="auto"/>
        </w:rPr>
      </w:pPr>
      <w:r w:rsidRPr="004D5231">
        <w:rPr>
          <w:rStyle w:val="2"/>
          <w:b/>
          <w:iCs/>
          <w:color w:val="auto"/>
          <w:lang w:eastAsia="uk-UA"/>
        </w:rPr>
        <w:t>ПАТ «ПВП «Кривбасвибухпром»</w:t>
      </w:r>
    </w:p>
    <w:p w14:paraId="62E298E4" w14:textId="1B3E5242" w:rsidR="00692D70" w:rsidRPr="004D5231" w:rsidRDefault="00692D70" w:rsidP="00692D70">
      <w:pPr>
        <w:pStyle w:val="21"/>
        <w:framePr w:hSpace="180" w:wrap="around" w:hAnchor="margin" w:y="-500"/>
        <w:shd w:val="clear" w:color="auto" w:fill="auto"/>
        <w:spacing w:after="0"/>
        <w:ind w:left="4145"/>
        <w:rPr>
          <w:rStyle w:val="2"/>
          <w:b/>
          <w:i/>
          <w:color w:val="auto"/>
          <w:lang w:eastAsia="uk-UA"/>
        </w:rPr>
      </w:pPr>
      <w:r w:rsidRPr="004D5231">
        <w:rPr>
          <w:rStyle w:val="2"/>
          <w:b/>
          <w:iCs/>
          <w:color w:val="auto"/>
          <w:lang w:eastAsia="uk-UA"/>
        </w:rPr>
        <w:t xml:space="preserve">№ 1 від  </w:t>
      </w:r>
      <w:r w:rsidR="0038047E" w:rsidRPr="006D2FB2">
        <w:rPr>
          <w:rStyle w:val="2"/>
          <w:b/>
          <w:iCs/>
          <w:color w:val="auto"/>
          <w:lang w:eastAsia="uk-UA"/>
        </w:rPr>
        <w:t xml:space="preserve">24 </w:t>
      </w:r>
      <w:r w:rsidR="00A27DD6">
        <w:rPr>
          <w:rStyle w:val="2"/>
          <w:b/>
          <w:iCs/>
          <w:color w:val="auto"/>
          <w:lang w:eastAsia="uk-UA"/>
        </w:rPr>
        <w:t>черв</w:t>
      </w:r>
      <w:r w:rsidRPr="004D5231">
        <w:rPr>
          <w:rStyle w:val="2"/>
          <w:b/>
          <w:iCs/>
          <w:color w:val="auto"/>
          <w:lang w:eastAsia="uk-UA"/>
        </w:rPr>
        <w:t>ня 202</w:t>
      </w:r>
      <w:r w:rsidR="00A27DD6">
        <w:rPr>
          <w:rStyle w:val="2"/>
          <w:b/>
          <w:iCs/>
          <w:color w:val="auto"/>
          <w:lang w:eastAsia="uk-UA"/>
        </w:rPr>
        <w:t>4</w:t>
      </w:r>
      <w:r>
        <w:rPr>
          <w:rStyle w:val="2"/>
          <w:b/>
          <w:iCs/>
          <w:color w:val="auto"/>
          <w:lang w:eastAsia="uk-UA"/>
        </w:rPr>
        <w:t xml:space="preserve"> </w:t>
      </w:r>
      <w:r w:rsidRPr="004D5231">
        <w:rPr>
          <w:rStyle w:val="2"/>
          <w:b/>
          <w:iCs/>
          <w:color w:val="auto"/>
          <w:lang w:eastAsia="uk-UA"/>
        </w:rPr>
        <w:t>р.</w:t>
      </w:r>
    </w:p>
    <w:p w14:paraId="2A103DDE" w14:textId="77777777" w:rsidR="00692D70" w:rsidRPr="004D5231" w:rsidRDefault="00692D70" w:rsidP="00692D70">
      <w:pPr>
        <w:framePr w:hSpace="180" w:wrap="around" w:hAnchor="margin" w:y="-500"/>
        <w:spacing w:after="0"/>
        <w:jc w:val="right"/>
        <w:rPr>
          <w:rFonts w:ascii="Times New Roman" w:hAnsi="Times New Roman" w:cs="Times New Roman"/>
          <w:b/>
          <w:i/>
          <w:iCs/>
          <w:color w:val="auto"/>
        </w:rPr>
      </w:pPr>
    </w:p>
    <w:p w14:paraId="4C223BB9"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585A0C63"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119A0630"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5CEC1935"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88FE1D0"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72D6E76A"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3978BB34"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7B290BB"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486743C7"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3CA00E12"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348AE24"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764D809A" w14:textId="77777777" w:rsidR="00692D70" w:rsidRPr="004D5231" w:rsidRDefault="00692D70" w:rsidP="00692D70">
      <w:pPr>
        <w:framePr w:hSpace="180" w:wrap="around" w:hAnchor="margin" w:y="-500"/>
        <w:spacing w:after="0"/>
        <w:rPr>
          <w:rFonts w:ascii="Times New Roman" w:hAnsi="Times New Roman" w:cs="Times New Roman"/>
          <w:b/>
          <w:i/>
          <w:iCs/>
          <w:color w:val="auto"/>
          <w:sz w:val="40"/>
          <w:szCs w:val="40"/>
        </w:rPr>
      </w:pPr>
    </w:p>
    <w:p w14:paraId="164B98DF" w14:textId="77777777" w:rsidR="00692D70" w:rsidRPr="004D5231" w:rsidRDefault="00692D70" w:rsidP="00692D70">
      <w:pPr>
        <w:framePr w:hSpace="180" w:wrap="around" w:hAnchor="margin" w:y="-500"/>
        <w:spacing w:after="0"/>
        <w:jc w:val="center"/>
        <w:rPr>
          <w:rFonts w:ascii="Times New Roman" w:hAnsi="Times New Roman" w:cs="Times New Roman"/>
          <w:b/>
          <w:i/>
          <w:color w:val="auto"/>
          <w:sz w:val="40"/>
          <w:szCs w:val="40"/>
        </w:rPr>
      </w:pPr>
      <w:r w:rsidRPr="004D5231">
        <w:rPr>
          <w:rFonts w:ascii="Times New Roman" w:hAnsi="Times New Roman" w:cs="Times New Roman"/>
          <w:b/>
          <w:iCs/>
          <w:color w:val="auto"/>
          <w:sz w:val="40"/>
          <w:szCs w:val="40"/>
        </w:rPr>
        <w:t>Тендерна документація</w:t>
      </w:r>
    </w:p>
    <w:p w14:paraId="6D345F7A" w14:textId="77777777" w:rsidR="00692D70" w:rsidRPr="004D5231" w:rsidRDefault="00692D70" w:rsidP="00692D70">
      <w:pPr>
        <w:framePr w:hSpace="180" w:wrap="around" w:hAnchor="margin" w:y="-500"/>
        <w:spacing w:after="0"/>
        <w:jc w:val="center"/>
        <w:rPr>
          <w:rFonts w:ascii="Times New Roman" w:hAnsi="Times New Roman" w:cs="Times New Roman"/>
          <w:b/>
          <w:i/>
          <w:color w:val="auto"/>
          <w:sz w:val="40"/>
          <w:szCs w:val="40"/>
        </w:rPr>
      </w:pPr>
      <w:r w:rsidRPr="006D2FB2">
        <w:rPr>
          <w:rFonts w:ascii="Times New Roman" w:hAnsi="Times New Roman" w:cs="Times New Roman"/>
          <w:b/>
          <w:iCs/>
          <w:color w:val="auto"/>
          <w:sz w:val="40"/>
          <w:szCs w:val="40"/>
        </w:rPr>
        <w:t>н</w:t>
      </w:r>
      <w:r w:rsidRPr="004D5231">
        <w:rPr>
          <w:rFonts w:ascii="Times New Roman" w:hAnsi="Times New Roman" w:cs="Times New Roman"/>
          <w:b/>
          <w:iCs/>
          <w:color w:val="auto"/>
          <w:sz w:val="40"/>
          <w:szCs w:val="40"/>
        </w:rPr>
        <w:t xml:space="preserve">а проведення конкурсу з відбору суб’єктів аудиторської діяльності для надання послуг з обов’язкового аудиту фінансової звітності </w:t>
      </w:r>
    </w:p>
    <w:p w14:paraId="0D3FBB91" w14:textId="77777777" w:rsidR="00692D70" w:rsidRPr="004D5231" w:rsidRDefault="00692D70" w:rsidP="00692D70">
      <w:pPr>
        <w:framePr w:hSpace="180" w:wrap="around" w:hAnchor="margin" w:y="-500"/>
        <w:spacing w:after="0"/>
        <w:jc w:val="center"/>
        <w:rPr>
          <w:rFonts w:ascii="Times New Roman" w:hAnsi="Times New Roman" w:cs="Times New Roman"/>
          <w:b/>
          <w:iCs/>
          <w:color w:val="auto"/>
          <w:sz w:val="40"/>
          <w:szCs w:val="40"/>
        </w:rPr>
      </w:pPr>
      <w:r w:rsidRPr="004D5231">
        <w:rPr>
          <w:rFonts w:ascii="Times New Roman" w:hAnsi="Times New Roman" w:cs="Times New Roman"/>
          <w:b/>
          <w:iCs/>
          <w:color w:val="auto"/>
          <w:sz w:val="40"/>
          <w:szCs w:val="40"/>
        </w:rPr>
        <w:t>ПУБЛІЧНОГО АКЦІОНЕРНОГО ТОВАРИСТВА</w:t>
      </w:r>
      <w:r w:rsidRPr="004D5231">
        <w:rPr>
          <w:rFonts w:ascii="Times New Roman" w:hAnsi="Times New Roman" w:cs="Times New Roman"/>
          <w:b/>
          <w:iCs/>
          <w:color w:val="auto"/>
          <w:sz w:val="40"/>
          <w:szCs w:val="40"/>
        </w:rPr>
        <w:br/>
        <w:t>«ПРОМИСЛОВО-ВИРОБНИЧЕ ПІДПРИЄМСТВО «КРИВБАСВИБУХПРОМ»</w:t>
      </w:r>
    </w:p>
    <w:p w14:paraId="610B610C"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0C96EC1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4ECFDD0"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2D1CFE7"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2621CBBA"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79916D3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5B18D916"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34CFAA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B39CF50"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3D2EB55"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D9AE95B"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5AF71ADA"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54CE1262"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00A416BE"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32092209"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Cs/>
          <w:color w:val="auto"/>
        </w:rPr>
      </w:pPr>
    </w:p>
    <w:p w14:paraId="236B70CA"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BD2B93A"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Cs/>
          <w:color w:val="auto"/>
        </w:rPr>
      </w:pPr>
    </w:p>
    <w:p w14:paraId="0E18E557"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C22EED4" w14:textId="77777777" w:rsidR="00692D70" w:rsidRPr="004D5231" w:rsidRDefault="00692D70" w:rsidP="00692D70">
      <w:pPr>
        <w:framePr w:hSpace="180" w:wrap="around" w:hAnchor="margin" w:y="-500"/>
        <w:spacing w:after="0"/>
        <w:jc w:val="center"/>
        <w:rPr>
          <w:rFonts w:ascii="Times New Roman" w:hAnsi="Times New Roman" w:cs="Times New Roman"/>
          <w:b/>
          <w:iCs/>
          <w:color w:val="auto"/>
        </w:rPr>
      </w:pPr>
      <w:r w:rsidRPr="004D5231">
        <w:rPr>
          <w:rFonts w:ascii="Times New Roman" w:hAnsi="Times New Roman" w:cs="Times New Roman"/>
          <w:b/>
          <w:iCs/>
          <w:color w:val="auto"/>
        </w:rPr>
        <w:t>м. Кривий Ріг</w:t>
      </w:r>
    </w:p>
    <w:p w14:paraId="13312C03" w14:textId="77777777" w:rsidR="00692D70" w:rsidRPr="004D5231" w:rsidRDefault="00692D70" w:rsidP="00692D70">
      <w:pPr>
        <w:framePr w:hSpace="180" w:wrap="around" w:hAnchor="margin" w:y="-500"/>
        <w:spacing w:after="0"/>
        <w:jc w:val="center"/>
        <w:rPr>
          <w:rFonts w:ascii="Times New Roman" w:hAnsi="Times New Roman" w:cs="Times New Roman"/>
          <w:b/>
          <w:i/>
          <w:color w:val="auto"/>
        </w:rPr>
      </w:pPr>
      <w:r w:rsidRPr="004D5231">
        <w:rPr>
          <w:rFonts w:ascii="Times New Roman" w:hAnsi="Times New Roman" w:cs="Times New Roman"/>
          <w:b/>
          <w:iCs/>
          <w:color w:val="auto"/>
        </w:rPr>
        <w:t>2024</w:t>
      </w:r>
    </w:p>
    <w:tbl>
      <w:tblPr>
        <w:tblStyle w:val="51"/>
        <w:tblpPr w:leftFromText="180" w:rightFromText="180" w:horzAnchor="margin" w:tblpY="-500"/>
        <w:tblW w:w="9690" w:type="dxa"/>
        <w:tblBorders>
          <w:bottom w:val="single" w:sz="4" w:space="0" w:color="7F7F7F"/>
          <w:insideH w:val="single" w:sz="4" w:space="0" w:color="7F7F7F"/>
        </w:tblBorders>
        <w:tblLayout w:type="fixed"/>
        <w:tblLook w:val="04A0" w:firstRow="1" w:lastRow="0" w:firstColumn="1" w:lastColumn="0" w:noHBand="0" w:noVBand="1"/>
      </w:tblPr>
      <w:tblGrid>
        <w:gridCol w:w="817"/>
        <w:gridCol w:w="3757"/>
        <w:gridCol w:w="5116"/>
      </w:tblGrid>
      <w:tr w:rsidR="00692D70" w:rsidRPr="004D5231" w14:paraId="08CC2709" w14:textId="77777777" w:rsidTr="00692D70">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817" w:type="dxa"/>
            <w:tcBorders>
              <w:top w:val="single" w:sz="4" w:space="0" w:color="auto"/>
              <w:bottom w:val="single" w:sz="4" w:space="0" w:color="7F7F7F"/>
            </w:tcBorders>
          </w:tcPr>
          <w:p w14:paraId="46C1E106" w14:textId="77777777" w:rsidR="00692D70" w:rsidRPr="004D5231" w:rsidRDefault="00692D70" w:rsidP="00692D70">
            <w:pPr>
              <w:spacing w:after="0" w:line="240" w:lineRule="auto"/>
              <w:rPr>
                <w:rFonts w:ascii="Times New Roman" w:hAnsi="Times New Roman" w:cs="Times New Roman"/>
                <w:iCs/>
                <w:color w:val="0D0D0D"/>
              </w:rPr>
            </w:pPr>
          </w:p>
        </w:tc>
        <w:tc>
          <w:tcPr>
            <w:tcW w:w="8873" w:type="dxa"/>
            <w:gridSpan w:val="2"/>
            <w:tcBorders>
              <w:top w:val="single" w:sz="4" w:space="0" w:color="auto"/>
              <w:bottom w:val="single" w:sz="4" w:space="0" w:color="7F7F7F"/>
            </w:tcBorders>
          </w:tcPr>
          <w:p w14:paraId="417A3108" w14:textId="77777777" w:rsidR="00692D70" w:rsidRPr="004D5231" w:rsidRDefault="00692D70" w:rsidP="00692D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color w:val="auto"/>
              </w:rPr>
            </w:pPr>
          </w:p>
          <w:p w14:paraId="16E275C1" w14:textId="77777777" w:rsidR="00692D70" w:rsidRPr="004D5231" w:rsidRDefault="00692D70" w:rsidP="00692D70">
            <w:pPr>
              <w:spacing w:after="0"/>
              <w:cnfStyle w:val="100000000000" w:firstRow="1" w:lastRow="0" w:firstColumn="0" w:lastColumn="0" w:oddVBand="0" w:evenVBand="0" w:oddHBand="0" w:evenHBand="0" w:firstRowFirstColumn="0" w:firstRowLastColumn="0" w:lastRowFirstColumn="0" w:lastRowLastColumn="0"/>
              <w:rPr>
                <w:rStyle w:val="2"/>
                <w:b/>
                <w:iCs/>
                <w:color w:val="auto"/>
                <w:lang w:eastAsia="uk-UA"/>
              </w:rPr>
            </w:pPr>
            <w:r w:rsidRPr="004D5231">
              <w:rPr>
                <w:rFonts w:ascii="Times New Roman" w:hAnsi="Times New Roman" w:cs="Times New Roman"/>
                <w:b/>
                <w:i w:val="0"/>
                <w:iCs/>
                <w:color w:val="auto"/>
              </w:rPr>
              <w:t>1. Загальні положення</w:t>
            </w:r>
          </w:p>
        </w:tc>
      </w:tr>
      <w:tr w:rsidR="00D92D72" w:rsidRPr="004D5231" w14:paraId="5F40C33D"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766EA33"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1.</w:t>
            </w:r>
          </w:p>
        </w:tc>
        <w:tc>
          <w:tcPr>
            <w:tcW w:w="3757" w:type="dxa"/>
            <w:tcBorders>
              <w:top w:val="single" w:sz="4" w:space="0" w:color="7F7F7F"/>
              <w:bottom w:val="single" w:sz="4" w:space="0" w:color="7F7F7F"/>
            </w:tcBorders>
          </w:tcPr>
          <w:p w14:paraId="4233B12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Інформація про замовника:</w:t>
            </w:r>
          </w:p>
        </w:tc>
        <w:tc>
          <w:tcPr>
            <w:tcW w:w="5116" w:type="dxa"/>
            <w:tcBorders>
              <w:top w:val="single" w:sz="4" w:space="0" w:color="7F7F7F"/>
              <w:bottom w:val="single" w:sz="4" w:space="0" w:color="7F7F7F"/>
            </w:tcBorders>
          </w:tcPr>
          <w:p w14:paraId="541FB3C7" w14:textId="77777777" w:rsidR="00D92D72" w:rsidRPr="004D5231" w:rsidRDefault="00D92D7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p>
        </w:tc>
      </w:tr>
      <w:tr w:rsidR="00D92D72" w:rsidRPr="004D5231" w14:paraId="228E1BCB"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28EF538"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1.1</w:t>
            </w:r>
          </w:p>
        </w:tc>
        <w:tc>
          <w:tcPr>
            <w:tcW w:w="3757" w:type="dxa"/>
            <w:tcBorders>
              <w:top w:val="single" w:sz="4" w:space="0" w:color="7F7F7F"/>
              <w:bottom w:val="single" w:sz="4" w:space="0" w:color="7F7F7F"/>
            </w:tcBorders>
            <w:shd w:val="clear" w:color="auto" w:fill="auto"/>
          </w:tcPr>
          <w:p w14:paraId="51623B10"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Повне найменування:</w:t>
            </w:r>
          </w:p>
        </w:tc>
        <w:tc>
          <w:tcPr>
            <w:tcW w:w="5116" w:type="dxa"/>
            <w:tcBorders>
              <w:top w:val="single" w:sz="4" w:space="0" w:color="7F7F7F"/>
              <w:bottom w:val="single" w:sz="4" w:space="0" w:color="7F7F7F"/>
            </w:tcBorders>
            <w:shd w:val="clear" w:color="auto" w:fill="auto"/>
          </w:tcPr>
          <w:p w14:paraId="4080A6D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ПУБЛІЧНЕ АКЦІОНЕРНЕ ТОВАРИСТВО «</w:t>
            </w:r>
            <w:bookmarkStart w:id="0" w:name="__DdeLink__1035_1531537440"/>
            <w:r w:rsidR="001D1E41" w:rsidRPr="004D5231">
              <w:rPr>
                <w:rFonts w:ascii="Times New Roman" w:hAnsi="Times New Roman" w:cs="Times New Roman"/>
                <w:color w:val="0D0D0D" w:themeColor="text1" w:themeTint="F2"/>
              </w:rPr>
              <w:t>ПРОМИСЛОВО-ВИРОБНИЧЕ ПІДПРИЄМСТВО «КРИВБАСВИБУХПРОМ»</w:t>
            </w:r>
            <w:bookmarkEnd w:id="0"/>
            <w:r w:rsidRPr="004D5231">
              <w:rPr>
                <w:rFonts w:ascii="Times New Roman" w:hAnsi="Times New Roman" w:cs="Times New Roman"/>
                <w:color w:val="0D0D0D" w:themeColor="text1" w:themeTint="F2"/>
              </w:rPr>
              <w:t>»</w:t>
            </w:r>
          </w:p>
        </w:tc>
      </w:tr>
      <w:tr w:rsidR="00D92D72" w:rsidRPr="004D5231" w14:paraId="47B71B5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0CCF45E"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1.2</w:t>
            </w:r>
          </w:p>
        </w:tc>
        <w:tc>
          <w:tcPr>
            <w:tcW w:w="3757" w:type="dxa"/>
            <w:tcBorders>
              <w:top w:val="single" w:sz="4" w:space="0" w:color="7F7F7F"/>
              <w:bottom w:val="single" w:sz="4" w:space="0" w:color="7F7F7F"/>
            </w:tcBorders>
          </w:tcPr>
          <w:p w14:paraId="11C787C7"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Скорочене найменування:</w:t>
            </w:r>
          </w:p>
        </w:tc>
        <w:tc>
          <w:tcPr>
            <w:tcW w:w="5116" w:type="dxa"/>
            <w:tcBorders>
              <w:top w:val="single" w:sz="4" w:space="0" w:color="7F7F7F"/>
              <w:bottom w:val="single" w:sz="4" w:space="0" w:color="7F7F7F"/>
            </w:tcBorders>
          </w:tcPr>
          <w:p w14:paraId="2EB097AA" w14:textId="55ED55F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ПАТ «</w:t>
            </w:r>
            <w:r w:rsidR="001D1E41"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1D1E41" w:rsidRPr="004D5231">
              <w:rPr>
                <w:rFonts w:ascii="Times New Roman" w:hAnsi="Times New Roman" w:cs="Times New Roman"/>
                <w:color w:val="0D0D0D" w:themeColor="text1" w:themeTint="F2"/>
              </w:rPr>
              <w:t>«КРИВБАСВИБУХПРОМ</w:t>
            </w:r>
            <w:r w:rsidRPr="004D5231">
              <w:rPr>
                <w:rFonts w:ascii="Times New Roman" w:hAnsi="Times New Roman" w:cs="Times New Roman"/>
                <w:color w:val="0D0D0D" w:themeColor="text1" w:themeTint="F2"/>
              </w:rPr>
              <w:t>»</w:t>
            </w:r>
          </w:p>
        </w:tc>
      </w:tr>
      <w:tr w:rsidR="00D92D72" w:rsidRPr="004D5231" w14:paraId="30C8B2D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6A0B67D"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1.3</w:t>
            </w:r>
          </w:p>
        </w:tc>
        <w:tc>
          <w:tcPr>
            <w:tcW w:w="3757" w:type="dxa"/>
            <w:tcBorders>
              <w:top w:val="single" w:sz="4" w:space="0" w:color="7F7F7F"/>
              <w:bottom w:val="single" w:sz="4" w:space="0" w:color="7F7F7F"/>
            </w:tcBorders>
            <w:shd w:val="clear" w:color="auto" w:fill="auto"/>
          </w:tcPr>
          <w:p w14:paraId="6E85CA1A"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Місцезнаходження:</w:t>
            </w:r>
          </w:p>
        </w:tc>
        <w:tc>
          <w:tcPr>
            <w:tcW w:w="5116" w:type="dxa"/>
            <w:tcBorders>
              <w:top w:val="single" w:sz="4" w:space="0" w:color="7F7F7F"/>
              <w:bottom w:val="single" w:sz="4" w:space="0" w:color="7F7F7F"/>
            </w:tcBorders>
            <w:shd w:val="clear" w:color="auto" w:fill="auto"/>
          </w:tcPr>
          <w:p w14:paraId="5A0F6EBE" w14:textId="77777777" w:rsidR="00D92D72" w:rsidRPr="004D5231" w:rsidRDefault="00204293" w:rsidP="00692D70">
            <w:pPr>
              <w:pStyle w:val="21"/>
              <w:shd w:val="clear" w:color="auto" w:fill="auto"/>
              <w:tabs>
                <w:tab w:val="left" w:pos="426"/>
              </w:tabs>
              <w:spacing w:after="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bdr w:val="none" w:sz="0" w:space="0" w:color="auto" w:frame="1"/>
              </w:rPr>
            </w:pPr>
            <w:r w:rsidRPr="004D5231">
              <w:rPr>
                <w:rFonts w:eastAsia="Times New Roman"/>
                <w:color w:val="000000"/>
                <w:bdr w:val="none" w:sz="0" w:space="0" w:color="auto" w:frame="1"/>
              </w:rPr>
              <w:t xml:space="preserve">Україна, 50005, Дніпропетровська область, м. Кривий Ріг, Металургійний район, </w:t>
            </w:r>
            <w:proofErr w:type="spellStart"/>
            <w:r w:rsidRPr="004D5231">
              <w:rPr>
                <w:rFonts w:eastAsia="Times New Roman"/>
                <w:color w:val="000000"/>
                <w:bdr w:val="none" w:sz="0" w:space="0" w:color="auto" w:frame="1"/>
              </w:rPr>
              <w:t>вул.Каховська</w:t>
            </w:r>
            <w:proofErr w:type="spellEnd"/>
            <w:r w:rsidRPr="004D5231">
              <w:rPr>
                <w:rFonts w:eastAsia="Times New Roman"/>
                <w:color w:val="000000"/>
                <w:bdr w:val="none" w:sz="0" w:space="0" w:color="auto" w:frame="1"/>
              </w:rPr>
              <w:t>, будинок 40</w:t>
            </w:r>
          </w:p>
          <w:p w14:paraId="1DA7287B" w14:textId="77CEA8BF" w:rsidR="00102DDB" w:rsidRPr="004D5231" w:rsidRDefault="00102DDB" w:rsidP="00692D70">
            <w:pPr>
              <w:pStyle w:val="21"/>
              <w:shd w:val="clear" w:color="auto" w:fill="auto"/>
              <w:tabs>
                <w:tab w:val="left" w:pos="426"/>
              </w:tabs>
              <w:spacing w:after="0" w:line="276" w:lineRule="auto"/>
              <w:jc w:val="both"/>
              <w:cnfStyle w:val="000000000000" w:firstRow="0" w:lastRow="0" w:firstColumn="0" w:lastColumn="0" w:oddVBand="0" w:evenVBand="0" w:oddHBand="0" w:evenHBand="0" w:firstRowFirstColumn="0" w:firstRowLastColumn="0" w:lastRowFirstColumn="0" w:lastRowLastColumn="0"/>
            </w:pPr>
            <w:r w:rsidRPr="004D5231">
              <w:t>Інформація про діяльність Товариства міститься на сайті</w:t>
            </w:r>
            <w:r w:rsidR="0015261C" w:rsidRPr="004D5231">
              <w:t xml:space="preserve">  </w:t>
            </w:r>
            <w:hyperlink r:id="rId6" w:history="1">
              <w:r w:rsidR="0015261C" w:rsidRPr="004D5231">
                <w:rPr>
                  <w:rStyle w:val="af1"/>
                </w:rPr>
                <w:t>http://kvvp.com.ua/</w:t>
              </w:r>
            </w:hyperlink>
            <w:r w:rsidR="0015261C" w:rsidRPr="004D5231">
              <w:t xml:space="preserve">. </w:t>
            </w:r>
          </w:p>
        </w:tc>
      </w:tr>
      <w:tr w:rsidR="00D92D72" w:rsidRPr="004D5231" w14:paraId="2DF42149"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1E82299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1.4</w:t>
            </w:r>
          </w:p>
        </w:tc>
        <w:tc>
          <w:tcPr>
            <w:tcW w:w="3757" w:type="dxa"/>
            <w:tcBorders>
              <w:top w:val="single" w:sz="4" w:space="0" w:color="7F7F7F"/>
              <w:bottom w:val="single" w:sz="4" w:space="0" w:color="7F7F7F"/>
            </w:tcBorders>
          </w:tcPr>
          <w:p w14:paraId="02816763"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Посадова особа замовника, уповноважена здійснювати зв'язок з претендентами:</w:t>
            </w:r>
          </w:p>
        </w:tc>
        <w:tc>
          <w:tcPr>
            <w:tcW w:w="5116" w:type="dxa"/>
            <w:tcBorders>
              <w:top w:val="single" w:sz="4" w:space="0" w:color="7F7F7F"/>
              <w:bottom w:val="single" w:sz="4" w:space="0" w:color="7F7F7F"/>
            </w:tcBorders>
          </w:tcPr>
          <w:p w14:paraId="3967EDEC"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Голова Аудиторського Комітету:</w:t>
            </w:r>
          </w:p>
          <w:p w14:paraId="631F4FF9" w14:textId="43FB6ADA" w:rsidR="00D92D72" w:rsidRPr="004D5231" w:rsidRDefault="005B4A33"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rPr>
              <w:t>Школа Олена Володимирівна</w:t>
            </w:r>
          </w:p>
          <w:p w14:paraId="434C011D" w14:textId="2BE8FAD3"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Телефон: </w:t>
            </w:r>
            <w:r w:rsidR="00CD6EFA" w:rsidRPr="004D5231">
              <w:rPr>
                <w:rFonts w:ascii="Times New Roman" w:hAnsi="Times New Roman" w:cs="Times New Roman"/>
                <w:color w:val="auto"/>
              </w:rPr>
              <w:t>(056</w:t>
            </w:r>
            <w:r w:rsidR="00FA50EB" w:rsidRPr="004D5231">
              <w:rPr>
                <w:rFonts w:ascii="Times New Roman" w:hAnsi="Times New Roman" w:cs="Times New Roman"/>
                <w:color w:val="auto"/>
              </w:rPr>
              <w:t xml:space="preserve">) </w:t>
            </w:r>
            <w:r w:rsidR="00CD6EFA" w:rsidRPr="004D5231">
              <w:rPr>
                <w:rFonts w:ascii="Times New Roman" w:hAnsi="Times New Roman" w:cs="Times New Roman"/>
                <w:color w:val="auto"/>
              </w:rPr>
              <w:t>404-20-26;</w:t>
            </w:r>
            <w:r w:rsidR="00121960" w:rsidRPr="004D5231">
              <w:rPr>
                <w:rFonts w:ascii="Times New Roman" w:hAnsi="Times New Roman" w:cs="Times New Roman"/>
                <w:color w:val="auto"/>
              </w:rPr>
              <w:t>+3 8 067 561 38 70</w:t>
            </w:r>
          </w:p>
          <w:p w14:paraId="55D38076" w14:textId="2FBB443D"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4D5231">
              <w:rPr>
                <w:rFonts w:ascii="Times New Roman" w:hAnsi="Times New Roman" w:cs="Times New Roman"/>
                <w:color w:val="auto"/>
              </w:rPr>
              <w:t>Ел.адреса</w:t>
            </w:r>
            <w:proofErr w:type="spellEnd"/>
            <w:r w:rsidRPr="004D5231">
              <w:rPr>
                <w:rFonts w:ascii="Times New Roman" w:hAnsi="Times New Roman" w:cs="Times New Roman"/>
                <w:color w:val="auto"/>
              </w:rPr>
              <w:t xml:space="preserve">: </w:t>
            </w:r>
            <w:r w:rsidR="000014D2" w:rsidRPr="004D5231">
              <w:rPr>
                <w:rFonts w:ascii="Times New Roman" w:hAnsi="Times New Roman" w:cs="Times New Roman"/>
                <w:color w:val="auto"/>
              </w:rPr>
              <w:t>shkola-ev@kvvp.com.ua</w:t>
            </w:r>
          </w:p>
        </w:tc>
      </w:tr>
      <w:tr w:rsidR="00D92D72" w:rsidRPr="004D5231" w14:paraId="3B442E80"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9ADAF0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1.5</w:t>
            </w:r>
          </w:p>
        </w:tc>
        <w:tc>
          <w:tcPr>
            <w:tcW w:w="3757" w:type="dxa"/>
            <w:tcBorders>
              <w:top w:val="single" w:sz="4" w:space="0" w:color="7F7F7F"/>
              <w:bottom w:val="single" w:sz="4" w:space="0" w:color="7F7F7F"/>
            </w:tcBorders>
            <w:shd w:val="clear" w:color="auto" w:fill="auto"/>
          </w:tcPr>
          <w:p w14:paraId="671FB01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Код ЄДРПОУ:</w:t>
            </w:r>
          </w:p>
        </w:tc>
        <w:tc>
          <w:tcPr>
            <w:tcW w:w="5116" w:type="dxa"/>
            <w:tcBorders>
              <w:top w:val="single" w:sz="4" w:space="0" w:color="7F7F7F"/>
              <w:bottom w:val="single" w:sz="4" w:space="0" w:color="7F7F7F"/>
            </w:tcBorders>
            <w:shd w:val="clear" w:color="auto" w:fill="auto"/>
          </w:tcPr>
          <w:p w14:paraId="45B491A5" w14:textId="77777777" w:rsidR="00D92D72" w:rsidRPr="004D5231" w:rsidRDefault="00204293"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00190934</w:t>
            </w:r>
          </w:p>
        </w:tc>
      </w:tr>
      <w:tr w:rsidR="00D92D72" w:rsidRPr="004D5231" w14:paraId="64D063F1"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1B8A9E2"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2</w:t>
            </w:r>
          </w:p>
        </w:tc>
        <w:tc>
          <w:tcPr>
            <w:tcW w:w="3757" w:type="dxa"/>
            <w:tcBorders>
              <w:top w:val="single" w:sz="4" w:space="0" w:color="7F7F7F"/>
              <w:bottom w:val="single" w:sz="4" w:space="0" w:color="7F7F7F"/>
            </w:tcBorders>
          </w:tcPr>
          <w:p w14:paraId="645A249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Інформація про послугу:</w:t>
            </w:r>
          </w:p>
        </w:tc>
        <w:tc>
          <w:tcPr>
            <w:tcW w:w="5116" w:type="dxa"/>
            <w:tcBorders>
              <w:top w:val="single" w:sz="4" w:space="0" w:color="7F7F7F"/>
              <w:bottom w:val="single" w:sz="4" w:space="0" w:color="7F7F7F"/>
            </w:tcBorders>
          </w:tcPr>
          <w:p w14:paraId="713A4E07" w14:textId="77777777" w:rsidR="00D92D72" w:rsidRPr="004D5231" w:rsidRDefault="00D92D72" w:rsidP="00692D70">
            <w:pPr>
              <w:spacing w:after="0"/>
              <w:cnfStyle w:val="000000100000" w:firstRow="0" w:lastRow="0" w:firstColumn="0" w:lastColumn="0" w:oddVBand="0" w:evenVBand="0" w:oddHBand="1" w:evenHBand="0" w:firstRowFirstColumn="0" w:firstRowLastColumn="0" w:lastRowFirstColumn="0" w:lastRowLastColumn="0"/>
            </w:pPr>
          </w:p>
        </w:tc>
      </w:tr>
      <w:tr w:rsidR="00D92D72" w:rsidRPr="004D5231" w14:paraId="52E98BBD"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997091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2.1</w:t>
            </w:r>
          </w:p>
        </w:tc>
        <w:tc>
          <w:tcPr>
            <w:tcW w:w="3757" w:type="dxa"/>
            <w:tcBorders>
              <w:top w:val="single" w:sz="4" w:space="0" w:color="7F7F7F"/>
              <w:bottom w:val="single" w:sz="4" w:space="0" w:color="7F7F7F"/>
            </w:tcBorders>
            <w:shd w:val="clear" w:color="auto" w:fill="auto"/>
          </w:tcPr>
          <w:p w14:paraId="224395F6"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Назва послуги:</w:t>
            </w:r>
          </w:p>
        </w:tc>
        <w:tc>
          <w:tcPr>
            <w:tcW w:w="5116" w:type="dxa"/>
            <w:tcBorders>
              <w:top w:val="single" w:sz="4" w:space="0" w:color="7F7F7F"/>
              <w:bottom w:val="single" w:sz="4" w:space="0" w:color="7F7F7F"/>
            </w:tcBorders>
            <w:shd w:val="clear" w:color="auto" w:fill="auto"/>
          </w:tcPr>
          <w:p w14:paraId="15DCCE78" w14:textId="1560AAA4"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Проведення обов’язкового аудиту фінансової звітності ПАТ «</w:t>
            </w:r>
            <w:r w:rsidR="00204293"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204293" w:rsidRPr="004D5231">
              <w:rPr>
                <w:rFonts w:ascii="Times New Roman" w:hAnsi="Times New Roman" w:cs="Times New Roman"/>
                <w:color w:val="0D0D0D" w:themeColor="text1" w:themeTint="F2"/>
              </w:rPr>
              <w:t xml:space="preserve">«КРИВБАСВИБУХПРОМ» </w:t>
            </w:r>
            <w:r w:rsidR="001D7C9A" w:rsidRPr="004D5231">
              <w:rPr>
                <w:rFonts w:ascii="Times New Roman" w:hAnsi="Times New Roman" w:cs="Times New Roman"/>
                <w:color w:val="0D0D0D" w:themeColor="text1" w:themeTint="F2"/>
              </w:rPr>
              <w:t xml:space="preserve"> </w:t>
            </w:r>
            <w:r w:rsidR="001D7C9A" w:rsidRPr="00F338DE">
              <w:rPr>
                <w:rFonts w:ascii="Times New Roman" w:hAnsi="Times New Roman" w:cs="Times New Roman"/>
                <w:color w:val="0D0D0D" w:themeColor="text1" w:themeTint="F2"/>
              </w:rPr>
              <w:t>за 202</w:t>
            </w:r>
            <w:r w:rsidR="006C1FEC" w:rsidRPr="00F338DE">
              <w:rPr>
                <w:rFonts w:ascii="Times New Roman" w:hAnsi="Times New Roman" w:cs="Times New Roman"/>
                <w:color w:val="0D0D0D" w:themeColor="text1" w:themeTint="F2"/>
              </w:rPr>
              <w:t>4</w:t>
            </w:r>
            <w:r w:rsidR="001D7C9A" w:rsidRPr="00F338DE">
              <w:rPr>
                <w:rFonts w:ascii="Times New Roman" w:hAnsi="Times New Roman" w:cs="Times New Roman"/>
                <w:color w:val="0D0D0D" w:themeColor="text1" w:themeTint="F2"/>
              </w:rPr>
              <w:t xml:space="preserve"> </w:t>
            </w:r>
            <w:r w:rsidRPr="00F338DE">
              <w:rPr>
                <w:rFonts w:ascii="Times New Roman" w:hAnsi="Times New Roman" w:cs="Times New Roman"/>
                <w:color w:val="0D0D0D" w:themeColor="text1" w:themeTint="F2"/>
              </w:rPr>
              <w:t>р.</w:t>
            </w:r>
            <w:r w:rsidRPr="004D5231">
              <w:rPr>
                <w:rFonts w:ascii="Times New Roman" w:hAnsi="Times New Roman" w:cs="Times New Roman"/>
                <w:color w:val="0D0D0D" w:themeColor="text1" w:themeTint="F2"/>
              </w:rPr>
              <w:t xml:space="preserve">  </w:t>
            </w:r>
          </w:p>
        </w:tc>
      </w:tr>
      <w:tr w:rsidR="00D92D72" w:rsidRPr="004D5231" w14:paraId="4D0EA15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4A2A9B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2.2</w:t>
            </w:r>
          </w:p>
        </w:tc>
        <w:tc>
          <w:tcPr>
            <w:tcW w:w="3757" w:type="dxa"/>
            <w:tcBorders>
              <w:top w:val="single" w:sz="4" w:space="0" w:color="7F7F7F"/>
              <w:bottom w:val="single" w:sz="4" w:space="0" w:color="7F7F7F"/>
            </w:tcBorders>
          </w:tcPr>
          <w:p w14:paraId="4F552246"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Строки надання послуги:</w:t>
            </w:r>
          </w:p>
        </w:tc>
        <w:tc>
          <w:tcPr>
            <w:tcW w:w="5116" w:type="dxa"/>
            <w:tcBorders>
              <w:top w:val="single" w:sz="4" w:space="0" w:color="7F7F7F"/>
              <w:bottom w:val="single" w:sz="4" w:space="0" w:color="7F7F7F"/>
            </w:tcBorders>
          </w:tcPr>
          <w:p w14:paraId="1010C700"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rPr>
              <w:t>Дата початку: відповідно до умов Договору про надання аудиторських послуг, укладеного з претендентом – переможцем конкурсу)</w:t>
            </w:r>
          </w:p>
          <w:p w14:paraId="6EAF103B" w14:textId="3E69E63B" w:rsidR="00D92D72" w:rsidRPr="004D5231" w:rsidRDefault="00FD16DE"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auto"/>
              </w:rPr>
              <w:t xml:space="preserve">Дата закінчення: не </w:t>
            </w:r>
            <w:r w:rsidRPr="00F338DE">
              <w:rPr>
                <w:rFonts w:ascii="Times New Roman" w:hAnsi="Times New Roman" w:cs="Times New Roman"/>
              </w:rPr>
              <w:t xml:space="preserve">пізніше </w:t>
            </w:r>
            <w:r w:rsidR="00267001" w:rsidRPr="00F338DE">
              <w:rPr>
                <w:rFonts w:ascii="Times New Roman" w:hAnsi="Times New Roman" w:cs="Times New Roman"/>
              </w:rPr>
              <w:t>18</w:t>
            </w:r>
            <w:r w:rsidRPr="00F338DE">
              <w:rPr>
                <w:rFonts w:ascii="Times New Roman" w:hAnsi="Times New Roman" w:cs="Times New Roman"/>
              </w:rPr>
              <w:t>.04.202</w:t>
            </w:r>
            <w:r w:rsidR="006C1FEC" w:rsidRPr="00F338DE">
              <w:rPr>
                <w:rFonts w:ascii="Times New Roman" w:hAnsi="Times New Roman" w:cs="Times New Roman"/>
              </w:rPr>
              <w:t>5</w:t>
            </w:r>
            <w:r w:rsidRPr="00F338DE">
              <w:rPr>
                <w:rFonts w:ascii="Times New Roman" w:hAnsi="Times New Roman" w:cs="Times New Roman"/>
              </w:rPr>
              <w:t xml:space="preserve"> </w:t>
            </w:r>
            <w:r w:rsidR="00232D0B" w:rsidRPr="00F338DE">
              <w:rPr>
                <w:rFonts w:ascii="Times New Roman" w:hAnsi="Times New Roman" w:cs="Times New Roman"/>
              </w:rPr>
              <w:t>р.</w:t>
            </w:r>
            <w:r w:rsidR="001D7C9A" w:rsidRPr="004D5231">
              <w:rPr>
                <w:rFonts w:ascii="Times New Roman" w:hAnsi="Times New Roman" w:cs="Times New Roman"/>
                <w:color w:val="auto"/>
              </w:rPr>
              <w:t xml:space="preserve"> </w:t>
            </w:r>
          </w:p>
        </w:tc>
      </w:tr>
      <w:tr w:rsidR="00D92D72" w:rsidRPr="004D5231" w14:paraId="532364F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55074D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2.3</w:t>
            </w:r>
          </w:p>
        </w:tc>
        <w:tc>
          <w:tcPr>
            <w:tcW w:w="3757" w:type="dxa"/>
            <w:tcBorders>
              <w:top w:val="single" w:sz="4" w:space="0" w:color="7F7F7F"/>
              <w:bottom w:val="single" w:sz="4" w:space="0" w:color="7F7F7F"/>
            </w:tcBorders>
            <w:shd w:val="clear" w:color="auto" w:fill="auto"/>
          </w:tcPr>
          <w:p w14:paraId="3A9EA3E9"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Місце надання послуги:</w:t>
            </w:r>
          </w:p>
        </w:tc>
        <w:tc>
          <w:tcPr>
            <w:tcW w:w="5116" w:type="dxa"/>
            <w:tcBorders>
              <w:top w:val="single" w:sz="4" w:space="0" w:color="7F7F7F"/>
              <w:bottom w:val="single" w:sz="4" w:space="0" w:color="7F7F7F"/>
            </w:tcBorders>
            <w:shd w:val="clear" w:color="auto" w:fill="auto"/>
          </w:tcPr>
          <w:p w14:paraId="7302F2A4" w14:textId="77777777" w:rsidR="00D92D72" w:rsidRPr="004D5231" w:rsidRDefault="00204293"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eastAsia="Times New Roman" w:hAnsi="Times New Roman" w:cs="Times New Roman"/>
                <w:color w:val="000000"/>
                <w:bdr w:val="none" w:sz="0" w:space="0" w:color="auto" w:frame="1"/>
              </w:rPr>
              <w:t xml:space="preserve">Україна, 50005, Дніпропетровська область, м. Кривий Ріг, Металургійний район, </w:t>
            </w:r>
            <w:proofErr w:type="spellStart"/>
            <w:r w:rsidRPr="004D5231">
              <w:rPr>
                <w:rFonts w:ascii="Times New Roman" w:eastAsia="Times New Roman" w:hAnsi="Times New Roman" w:cs="Times New Roman"/>
                <w:color w:val="000000"/>
                <w:bdr w:val="none" w:sz="0" w:space="0" w:color="auto" w:frame="1"/>
              </w:rPr>
              <w:t>вул.Каховська</w:t>
            </w:r>
            <w:proofErr w:type="spellEnd"/>
            <w:r w:rsidRPr="004D5231">
              <w:rPr>
                <w:rFonts w:ascii="Times New Roman" w:eastAsia="Times New Roman" w:hAnsi="Times New Roman" w:cs="Times New Roman"/>
                <w:color w:val="000000"/>
                <w:bdr w:val="none" w:sz="0" w:space="0" w:color="auto" w:frame="1"/>
              </w:rPr>
              <w:t>, будинок 40</w:t>
            </w:r>
          </w:p>
        </w:tc>
      </w:tr>
      <w:tr w:rsidR="00D92D72" w:rsidRPr="004D5231" w14:paraId="26B6946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FE5BE2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2.4</w:t>
            </w:r>
          </w:p>
        </w:tc>
        <w:tc>
          <w:tcPr>
            <w:tcW w:w="3757" w:type="dxa"/>
            <w:tcBorders>
              <w:top w:val="single" w:sz="4" w:space="0" w:color="7F7F7F"/>
              <w:bottom w:val="single" w:sz="4" w:space="0" w:color="7F7F7F"/>
            </w:tcBorders>
          </w:tcPr>
          <w:p w14:paraId="7BBC0D18" w14:textId="5707D5B9"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 xml:space="preserve">Завдання з обов’язкового аудиту фінансової звітності </w:t>
            </w:r>
            <w:r w:rsidR="00204293" w:rsidRPr="004D5231">
              <w:rPr>
                <w:rFonts w:ascii="Times New Roman" w:hAnsi="Times New Roman" w:cs="Times New Roman"/>
                <w:color w:val="0D0D0D" w:themeColor="text1" w:themeTint="F2"/>
              </w:rPr>
              <w:t>ПАТ</w:t>
            </w:r>
            <w:r w:rsidR="00F10D8C" w:rsidRP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w:t>
            </w:r>
            <w:r w:rsidR="00204293"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204293" w:rsidRPr="004D5231">
              <w:rPr>
                <w:rFonts w:ascii="Times New Roman" w:hAnsi="Times New Roman" w:cs="Times New Roman"/>
                <w:color w:val="0D0D0D" w:themeColor="text1" w:themeTint="F2"/>
              </w:rPr>
              <w:t>«КРИВБАСВИБУХПРОМ</w:t>
            </w:r>
            <w:r w:rsidRPr="004D5231">
              <w:rPr>
                <w:rFonts w:ascii="Times New Roman" w:hAnsi="Times New Roman" w:cs="Times New Roman"/>
                <w:color w:val="0D0D0D" w:themeColor="text1" w:themeTint="F2"/>
              </w:rPr>
              <w:t xml:space="preserve">» за </w:t>
            </w:r>
            <w:r w:rsidR="005A1A01" w:rsidRPr="004D5231">
              <w:rPr>
                <w:rFonts w:ascii="Times New Roman" w:hAnsi="Times New Roman" w:cs="Times New Roman"/>
                <w:color w:val="0D0D0D" w:themeColor="text1" w:themeTint="F2"/>
              </w:rPr>
              <w:t>202</w:t>
            </w:r>
            <w:r w:rsidR="00F10D8C" w:rsidRPr="004D5231">
              <w:rPr>
                <w:rFonts w:ascii="Times New Roman" w:hAnsi="Times New Roman" w:cs="Times New Roman"/>
                <w:color w:val="0D0D0D" w:themeColor="text1" w:themeTint="F2"/>
              </w:rPr>
              <w:t>4</w:t>
            </w:r>
            <w:r w:rsidR="00692D70">
              <w:rPr>
                <w:rFonts w:ascii="Times New Roman" w:hAnsi="Times New Roman" w:cs="Times New Roman"/>
                <w:color w:val="0D0D0D" w:themeColor="text1" w:themeTint="F2"/>
              </w:rPr>
              <w:t xml:space="preserve"> </w:t>
            </w:r>
            <w:r w:rsidR="005A1A01" w:rsidRPr="004D5231">
              <w:rPr>
                <w:rFonts w:ascii="Times New Roman" w:hAnsi="Times New Roman" w:cs="Times New Roman"/>
                <w:color w:val="0D0D0D" w:themeColor="text1" w:themeTint="F2"/>
              </w:rPr>
              <w:t>р</w:t>
            </w:r>
            <w:r w:rsidRPr="004D5231">
              <w:rPr>
                <w:rFonts w:ascii="Times New Roman" w:hAnsi="Times New Roman" w:cs="Times New Roman"/>
                <w:color w:val="0D0D0D" w:themeColor="text1" w:themeTint="F2"/>
              </w:rPr>
              <w:t xml:space="preserve">. </w:t>
            </w:r>
          </w:p>
        </w:tc>
        <w:tc>
          <w:tcPr>
            <w:tcW w:w="5116" w:type="dxa"/>
            <w:tcBorders>
              <w:top w:val="single" w:sz="4" w:space="0" w:color="7F7F7F"/>
              <w:bottom w:val="single" w:sz="4" w:space="0" w:color="7F7F7F"/>
            </w:tcBorders>
          </w:tcPr>
          <w:p w14:paraId="784F3D63" w14:textId="2407E4E0" w:rsidR="007E0E47" w:rsidRPr="004D5231" w:rsidRDefault="007E0E47" w:rsidP="00692D70">
            <w:pPr>
              <w:pStyle w:val="a8"/>
              <w:numPr>
                <w:ilvl w:val="1"/>
                <w:numId w:val="8"/>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lang w:eastAsia="ru-RU"/>
              </w:rPr>
            </w:pPr>
            <w:r w:rsidRPr="004D5231">
              <w:rPr>
                <w:rFonts w:ascii="Times New Roman" w:eastAsia="Calibri" w:hAnsi="Times New Roman" w:cs="Times New Roman"/>
                <w:b/>
                <w:bCs/>
                <w:color w:val="auto"/>
                <w:lang w:eastAsia="ru-RU"/>
              </w:rPr>
              <w:t>Підтвердження річної фінансової звітності:</w:t>
            </w:r>
          </w:p>
          <w:p w14:paraId="12F2FFEB" w14:textId="69854B0E"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Аудит річної фінансо</w:t>
            </w:r>
            <w:r w:rsidR="00F9630C" w:rsidRPr="004D5231">
              <w:rPr>
                <w:rFonts w:ascii="Times New Roman" w:eastAsia="Calibri" w:hAnsi="Times New Roman" w:cs="Times New Roman"/>
                <w:bCs/>
                <w:color w:val="auto"/>
                <w:lang w:eastAsia="ru-RU"/>
              </w:rPr>
              <w:t xml:space="preserve">вої звітності Товариства за </w:t>
            </w:r>
            <w:r w:rsidR="00F9630C" w:rsidRPr="00F338DE">
              <w:rPr>
                <w:rFonts w:ascii="Times New Roman" w:eastAsia="Calibri" w:hAnsi="Times New Roman" w:cs="Times New Roman"/>
                <w:bCs/>
                <w:color w:val="auto"/>
                <w:lang w:eastAsia="ru-RU"/>
              </w:rPr>
              <w:t>202</w:t>
            </w:r>
            <w:r w:rsidR="006C525D" w:rsidRPr="00F338DE">
              <w:rPr>
                <w:rFonts w:ascii="Times New Roman" w:eastAsia="Calibri" w:hAnsi="Times New Roman" w:cs="Times New Roman"/>
                <w:bCs/>
                <w:color w:val="auto"/>
                <w:lang w:eastAsia="ru-RU"/>
              </w:rPr>
              <w:t>4</w:t>
            </w:r>
            <w:r w:rsidRPr="004D5231">
              <w:rPr>
                <w:rFonts w:ascii="Times New Roman" w:eastAsia="Calibri" w:hAnsi="Times New Roman" w:cs="Times New Roman"/>
                <w:bCs/>
                <w:color w:val="auto"/>
                <w:lang w:eastAsia="ru-RU"/>
              </w:rPr>
              <w:t xml:space="preserve"> рік з метою висловлення аудитором </w:t>
            </w:r>
            <w:r w:rsidR="007C05A4" w:rsidRPr="004D5231">
              <w:rPr>
                <w:rFonts w:ascii="Times New Roman" w:eastAsia="Calibri" w:hAnsi="Times New Roman" w:cs="Times New Roman"/>
                <w:bCs/>
                <w:color w:val="auto"/>
                <w:lang w:eastAsia="ru-RU"/>
              </w:rPr>
              <w:t xml:space="preserve">незалежної </w:t>
            </w:r>
            <w:r w:rsidRPr="004D5231">
              <w:rPr>
                <w:rFonts w:ascii="Times New Roman" w:eastAsia="Calibri" w:hAnsi="Times New Roman" w:cs="Times New Roman"/>
                <w:bCs/>
                <w:color w:val="auto"/>
                <w:lang w:eastAsia="ru-RU"/>
              </w:rPr>
              <w:t>думки про те, чи фінансова звітність відображає достовірно, в усіх суттєвих аспектах, фінансовий ста</w:t>
            </w:r>
            <w:r w:rsidR="00F9630C" w:rsidRPr="004D5231">
              <w:rPr>
                <w:rFonts w:ascii="Times New Roman" w:eastAsia="Calibri" w:hAnsi="Times New Roman" w:cs="Times New Roman"/>
                <w:bCs/>
                <w:color w:val="auto"/>
                <w:lang w:eastAsia="ru-RU"/>
              </w:rPr>
              <w:t xml:space="preserve">н Замовника станом на </w:t>
            </w:r>
            <w:r w:rsidR="00F9630C" w:rsidRPr="00F338DE">
              <w:rPr>
                <w:rFonts w:ascii="Times New Roman" w:eastAsia="Calibri" w:hAnsi="Times New Roman" w:cs="Times New Roman"/>
                <w:bCs/>
                <w:color w:val="auto"/>
                <w:lang w:eastAsia="ru-RU"/>
              </w:rPr>
              <w:t>31.12.202</w:t>
            </w:r>
            <w:r w:rsidR="006C525D" w:rsidRPr="00F338DE">
              <w:rPr>
                <w:rFonts w:ascii="Times New Roman" w:eastAsia="Calibri" w:hAnsi="Times New Roman" w:cs="Times New Roman"/>
                <w:bCs/>
                <w:color w:val="auto"/>
                <w:lang w:eastAsia="ru-RU"/>
              </w:rPr>
              <w:t>4</w:t>
            </w:r>
            <w:r w:rsidRPr="004D5231">
              <w:rPr>
                <w:rFonts w:ascii="Times New Roman" w:eastAsia="Calibri" w:hAnsi="Times New Roman" w:cs="Times New Roman"/>
                <w:bCs/>
                <w:color w:val="auto"/>
                <w:lang w:eastAsia="ru-RU"/>
              </w:rPr>
              <w:t>, його фінансові результати та рух грошових коштів за рік, що закінчився на зазначену дату, відповідно до Міжнародних стандартів фінансової звітності.</w:t>
            </w:r>
          </w:p>
          <w:p w14:paraId="0F50A514" w14:textId="68379383"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За результатами аудиту надається Звіт незалежного аудитора підготований за вимогами </w:t>
            </w:r>
            <w:r w:rsidR="007C05A4" w:rsidRPr="004D5231">
              <w:rPr>
                <w:rFonts w:ascii="Times New Roman" w:eastAsia="Calibri" w:hAnsi="Times New Roman" w:cs="Times New Roman"/>
                <w:bCs/>
                <w:color w:val="auto"/>
                <w:lang w:eastAsia="ru-RU"/>
              </w:rPr>
              <w:t xml:space="preserve">Закону України «Про аудит фінансової звітності та аудиторську діяльність», </w:t>
            </w:r>
            <w:r w:rsidRPr="004D5231">
              <w:rPr>
                <w:rFonts w:ascii="Times New Roman" w:eastAsia="Calibri" w:hAnsi="Times New Roman" w:cs="Times New Roman"/>
                <w:bCs/>
                <w:color w:val="auto"/>
                <w:lang w:eastAsia="ru-RU"/>
              </w:rPr>
              <w:t>Міжнародних стандартів контролю якості, аудиту, огляду, іншого надання впевненості та супутніх послуг</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виданих Радою з Міжнародних стандартів аудиту та надання впевненості (РМСАНВ), рік видання 2016-2017.</w:t>
            </w:r>
          </w:p>
          <w:p w14:paraId="23D9A76A" w14:textId="4CB429C3"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Перевірка суб’єктом аудиторської діяльності</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відповідно до вимог Закону № 2258-VIII та міжнародних стандартів аудиту</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фінансової звітності ПАТ «ПВП</w:t>
            </w:r>
            <w:r w:rsidR="004D5231" w:rsidRPr="004D5231">
              <w:rPr>
                <w:rFonts w:ascii="Times New Roman" w:eastAsia="Calibri" w:hAnsi="Times New Roman" w:cs="Times New Roman"/>
                <w:bCs/>
                <w:color w:val="auto"/>
                <w:lang w:eastAsia="ru-RU"/>
              </w:rPr>
              <w:t xml:space="preserve"> </w:t>
            </w:r>
            <w:r w:rsidRPr="004D5231">
              <w:rPr>
                <w:rFonts w:ascii="Times New Roman" w:eastAsia="Calibri" w:hAnsi="Times New Roman" w:cs="Times New Roman"/>
                <w:bCs/>
                <w:color w:val="auto"/>
                <w:lang w:eastAsia="ru-RU"/>
              </w:rPr>
              <w:t>«КРИВБАСВИБУХПРОМ», а саме:</w:t>
            </w:r>
          </w:p>
          <w:p w14:paraId="6FF85B5B" w14:textId="33411704"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фінансовий стан (баланс) на 31 грудня </w:t>
            </w:r>
            <w:r w:rsidR="004D5231" w:rsidRPr="004D5231">
              <w:rPr>
                <w:rFonts w:ascii="Times New Roman" w:eastAsia="Calibri" w:hAnsi="Times New Roman" w:cs="Times New Roman"/>
                <w:bCs/>
                <w:color w:val="auto"/>
                <w:lang w:eastAsia="ru-RU"/>
              </w:rPr>
              <w:t>2024</w:t>
            </w:r>
            <w:r w:rsidR="00F938C7" w:rsidRPr="004D5231">
              <w:rPr>
                <w:rFonts w:ascii="Times New Roman" w:eastAsia="Calibri" w:hAnsi="Times New Roman" w:cs="Times New Roman"/>
                <w:bCs/>
                <w:color w:val="auto"/>
                <w:lang w:eastAsia="ru-RU"/>
              </w:rPr>
              <w:t xml:space="preserve"> року,</w:t>
            </w:r>
          </w:p>
          <w:p w14:paraId="25D5A7B3" w14:textId="04EFFC0C"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фінансові результати (звіт про сукупний дохід) за </w:t>
            </w:r>
            <w:r w:rsidR="004D5231" w:rsidRPr="004D5231">
              <w:rPr>
                <w:rFonts w:ascii="Times New Roman" w:eastAsia="Calibri" w:hAnsi="Times New Roman" w:cs="Times New Roman"/>
                <w:bCs/>
                <w:color w:val="auto"/>
                <w:lang w:eastAsia="ru-RU"/>
              </w:rPr>
              <w:t xml:space="preserve">2024 </w:t>
            </w:r>
            <w:r w:rsidR="00F938C7" w:rsidRPr="004D5231">
              <w:rPr>
                <w:rFonts w:ascii="Times New Roman" w:eastAsia="Calibri" w:hAnsi="Times New Roman" w:cs="Times New Roman"/>
                <w:bCs/>
                <w:color w:val="auto"/>
                <w:lang w:eastAsia="ru-RU"/>
              </w:rPr>
              <w:t>рік,</w:t>
            </w:r>
          </w:p>
          <w:p w14:paraId="108F3866" w14:textId="69A6DA9B"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зміни у власному капіталі за </w:t>
            </w:r>
            <w:r w:rsidR="004D5231" w:rsidRPr="004D5231">
              <w:rPr>
                <w:rFonts w:ascii="Times New Roman" w:eastAsia="Calibri" w:hAnsi="Times New Roman" w:cs="Times New Roman"/>
                <w:bCs/>
                <w:color w:val="auto"/>
                <w:lang w:eastAsia="ru-RU"/>
              </w:rPr>
              <w:t xml:space="preserve">2024 </w:t>
            </w:r>
            <w:r w:rsidR="00F938C7" w:rsidRPr="004D5231">
              <w:rPr>
                <w:rFonts w:ascii="Times New Roman" w:eastAsia="Calibri" w:hAnsi="Times New Roman" w:cs="Times New Roman"/>
                <w:bCs/>
                <w:color w:val="auto"/>
                <w:lang w:eastAsia="ru-RU"/>
              </w:rPr>
              <w:t>рік,</w:t>
            </w:r>
          </w:p>
          <w:p w14:paraId="617367A3" w14:textId="096DF610"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рух грошових коштів за </w:t>
            </w:r>
            <w:r w:rsidR="004D5231" w:rsidRPr="004D5231">
              <w:rPr>
                <w:rFonts w:ascii="Times New Roman" w:eastAsia="Calibri" w:hAnsi="Times New Roman" w:cs="Times New Roman"/>
                <w:bCs/>
                <w:color w:val="auto"/>
                <w:lang w:eastAsia="ru-RU"/>
              </w:rPr>
              <w:t xml:space="preserve">2024 </w:t>
            </w:r>
            <w:r w:rsidR="00F938C7" w:rsidRPr="004D5231">
              <w:rPr>
                <w:rFonts w:ascii="Times New Roman" w:eastAsia="Calibri" w:hAnsi="Times New Roman" w:cs="Times New Roman"/>
                <w:bCs/>
                <w:color w:val="auto"/>
                <w:lang w:eastAsia="ru-RU"/>
              </w:rPr>
              <w:t>рік,</w:t>
            </w:r>
          </w:p>
          <w:p w14:paraId="016C2A3D" w14:textId="5A8573B1" w:rsidR="002E4F18"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2E4F18" w:rsidRPr="004D5231">
              <w:rPr>
                <w:rFonts w:ascii="Times New Roman" w:eastAsia="Calibri" w:hAnsi="Times New Roman" w:cs="Times New Roman"/>
                <w:bCs/>
                <w:color w:val="auto"/>
                <w:lang w:eastAsia="ru-RU"/>
              </w:rPr>
              <w:t>Аудит фінансової звітності складеної відповідно до таксономії UA МСФЗ</w:t>
            </w:r>
            <w:r w:rsidR="004D5231" w:rsidRPr="004D5231">
              <w:rPr>
                <w:rFonts w:ascii="Times New Roman" w:eastAsia="Calibri" w:hAnsi="Times New Roman" w:cs="Times New Roman"/>
                <w:bCs/>
                <w:color w:val="auto"/>
                <w:lang w:eastAsia="ru-RU"/>
              </w:rPr>
              <w:t>;</w:t>
            </w:r>
          </w:p>
          <w:p w14:paraId="1065CDC7" w14:textId="5F7D87E7"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Приміток до фінансової звітності, включаючи стислий опис суттєвих облікових політик та інші </w:t>
            </w:r>
            <w:r w:rsidR="00F938C7" w:rsidRPr="004D5231">
              <w:rPr>
                <w:rFonts w:ascii="Times New Roman" w:eastAsia="Calibri" w:hAnsi="Times New Roman" w:cs="Times New Roman"/>
                <w:bCs/>
                <w:color w:val="auto"/>
                <w:lang w:eastAsia="ru-RU"/>
              </w:rPr>
              <w:lastRenderedPageBreak/>
              <w:t>пояснювальні примітки,</w:t>
            </w:r>
            <w:r w:rsidR="004F79B1"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з поясненнями та висловленням незалежної думки аудиторів про її відповідність в усіх суттєвих аспектах вимогам міжнародних стандартів фінансової звітності та законів України.</w:t>
            </w:r>
          </w:p>
          <w:p w14:paraId="2C9405F7" w14:textId="0BA95651" w:rsidR="007E0E47" w:rsidRPr="004D5231" w:rsidRDefault="007E0E47" w:rsidP="00692D70">
            <w:pPr>
              <w:tabs>
                <w:tab w:val="left" w:pos="56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4D5231">
              <w:rPr>
                <w:rFonts w:ascii="Times New Roman" w:eastAsia="Calibri" w:hAnsi="Times New Roman" w:cs="Times New Roman"/>
                <w:color w:val="auto"/>
              </w:rPr>
              <w:t>Звіт незалежного аудитора надається українською мовою.</w:t>
            </w:r>
          </w:p>
          <w:p w14:paraId="6181BC0D" w14:textId="3ADBC1AB" w:rsidR="007E0E47" w:rsidRPr="004D5231" w:rsidRDefault="007E0E47"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lang w:eastAsia="ru-RU"/>
              </w:rPr>
            </w:pPr>
            <w:r w:rsidRPr="004D5231">
              <w:rPr>
                <w:rFonts w:ascii="Times New Roman" w:eastAsia="Calibri" w:hAnsi="Times New Roman" w:cs="Times New Roman"/>
                <w:b/>
                <w:bCs/>
                <w:color w:val="auto"/>
                <w:lang w:eastAsia="ru-RU"/>
              </w:rPr>
              <w:t>1.2. Проведення перевірки Звіту про управління (Звіту керівництва) :</w:t>
            </w:r>
          </w:p>
          <w:p w14:paraId="491830EA" w14:textId="3CE5CD75" w:rsidR="007E0E47" w:rsidRPr="004D5231" w:rsidRDefault="004D719E"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Висловлення думки і п</w:t>
            </w:r>
            <w:r w:rsidR="007E0E47" w:rsidRPr="004D5231">
              <w:rPr>
                <w:rFonts w:ascii="Times New Roman" w:eastAsia="Calibri" w:hAnsi="Times New Roman" w:cs="Times New Roman"/>
                <w:color w:val="auto"/>
                <w:lang w:eastAsia="ru-RU"/>
              </w:rPr>
              <w:t xml:space="preserve">еревірка </w:t>
            </w:r>
            <w:r w:rsidR="00C752A5" w:rsidRPr="004D5231">
              <w:rPr>
                <w:rFonts w:ascii="Times New Roman" w:eastAsia="Calibri" w:hAnsi="Times New Roman" w:cs="Times New Roman"/>
                <w:color w:val="auto"/>
                <w:lang w:eastAsia="ru-RU"/>
              </w:rPr>
              <w:t xml:space="preserve">інформації </w:t>
            </w:r>
            <w:r w:rsidR="007E0E47" w:rsidRPr="004D5231">
              <w:rPr>
                <w:rFonts w:ascii="Times New Roman" w:eastAsia="Calibri" w:hAnsi="Times New Roman" w:cs="Times New Roman"/>
                <w:color w:val="auto"/>
                <w:lang w:eastAsia="ru-RU"/>
              </w:rPr>
              <w:t xml:space="preserve">Звіту про управління (Звіту керівництва) щодо  інформації, наведеної </w:t>
            </w:r>
            <w:r w:rsidR="00C752A5" w:rsidRPr="004D5231">
              <w:rPr>
                <w:rFonts w:ascii="Times New Roman" w:eastAsia="Calibri" w:hAnsi="Times New Roman" w:cs="Times New Roman"/>
                <w:color w:val="auto"/>
                <w:lang w:eastAsia="ru-RU"/>
              </w:rPr>
              <w:t xml:space="preserve">згідно </w:t>
            </w:r>
            <w:r w:rsidR="007E0E47" w:rsidRPr="004D5231">
              <w:rPr>
                <w:rFonts w:ascii="Times New Roman" w:eastAsia="Calibri" w:hAnsi="Times New Roman" w:cs="Times New Roman"/>
                <w:color w:val="auto"/>
                <w:lang w:eastAsia="ru-RU"/>
              </w:rPr>
              <w:t xml:space="preserve"> </w:t>
            </w:r>
            <w:r w:rsidR="00C752A5" w:rsidRPr="004D5231">
              <w:rPr>
                <w:rFonts w:ascii="Times New Roman" w:eastAsia="Calibri" w:hAnsi="Times New Roman" w:cs="Times New Roman"/>
                <w:color w:val="auto"/>
                <w:lang w:eastAsia="ru-RU"/>
              </w:rPr>
              <w:t xml:space="preserve">вимог </w:t>
            </w:r>
            <w:r w:rsidR="007E0E47" w:rsidRPr="004D5231">
              <w:rPr>
                <w:rFonts w:ascii="Times New Roman" w:eastAsia="Calibri" w:hAnsi="Times New Roman" w:cs="Times New Roman"/>
                <w:color w:val="auto"/>
                <w:lang w:eastAsia="ru-RU"/>
              </w:rPr>
              <w:t>пунктів 5-9 частини 3 статті 40</w:t>
            </w:r>
            <w:r w:rsidR="007E0E47" w:rsidRPr="004D5231">
              <w:rPr>
                <w:rFonts w:ascii="Times New Roman" w:eastAsia="Calibri" w:hAnsi="Times New Roman" w:cs="Times New Roman"/>
                <w:color w:val="auto"/>
                <w:vertAlign w:val="superscript"/>
                <w:lang w:eastAsia="ru-RU"/>
              </w:rPr>
              <w:t>1</w:t>
            </w:r>
            <w:r w:rsidR="007E0E47" w:rsidRPr="004D5231">
              <w:rPr>
                <w:rFonts w:ascii="Times New Roman" w:eastAsia="Calibri" w:hAnsi="Times New Roman" w:cs="Times New Roman"/>
                <w:color w:val="auto"/>
                <w:lang w:eastAsia="ru-RU"/>
              </w:rPr>
              <w:t xml:space="preserve"> Закону України «Про цінні папери та фондовий ринок» № 3480-IV від 23.02.2006</w:t>
            </w:r>
            <w:r w:rsidR="00692D70">
              <w:rPr>
                <w:rFonts w:ascii="Times New Roman" w:eastAsia="Calibri" w:hAnsi="Times New Roman" w:cs="Times New Roman"/>
                <w:color w:val="auto"/>
                <w:lang w:eastAsia="ru-RU"/>
              </w:rPr>
              <w:t xml:space="preserve"> </w:t>
            </w:r>
            <w:r w:rsidR="007E0E47" w:rsidRPr="004D5231">
              <w:rPr>
                <w:rFonts w:ascii="Times New Roman" w:eastAsia="Calibri" w:hAnsi="Times New Roman" w:cs="Times New Roman"/>
                <w:color w:val="auto"/>
                <w:lang w:eastAsia="ru-RU"/>
              </w:rPr>
              <w:t>р. у Звіті про корпоративне управління Товариства.</w:t>
            </w:r>
          </w:p>
          <w:p w14:paraId="401953F4" w14:textId="671DA902" w:rsidR="007E0E47" w:rsidRPr="004D5231" w:rsidRDefault="007E0E47"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eastAsia="Calibri" w:hAnsi="Times New Roman" w:cs="Times New Roman"/>
                <w:color w:val="auto"/>
                <w:lang w:eastAsia="ru-RU"/>
              </w:rPr>
              <w:t>За результатами надається Звіт з надання впевненості підготований відповідно до вимог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w:t>
            </w:r>
          </w:p>
        </w:tc>
      </w:tr>
      <w:tr w:rsidR="00D92D72" w:rsidRPr="004D5231" w14:paraId="666762E9" w14:textId="77777777" w:rsidTr="00692D70">
        <w:trPr>
          <w:trHeight w:val="421"/>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5680850"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lastRenderedPageBreak/>
              <w:t>3</w:t>
            </w:r>
          </w:p>
        </w:tc>
        <w:tc>
          <w:tcPr>
            <w:tcW w:w="8873" w:type="dxa"/>
            <w:gridSpan w:val="2"/>
            <w:tcBorders>
              <w:top w:val="single" w:sz="4" w:space="0" w:color="7F7F7F"/>
              <w:bottom w:val="single" w:sz="4" w:space="0" w:color="7F7F7F"/>
            </w:tcBorders>
            <w:shd w:val="clear" w:color="auto" w:fill="auto"/>
          </w:tcPr>
          <w:p w14:paraId="4313B72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Процедура подання конкурсних пропозицій:</w:t>
            </w:r>
          </w:p>
        </w:tc>
      </w:tr>
      <w:tr w:rsidR="00D92D72" w:rsidRPr="004D5231" w14:paraId="3DB2697F"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F7FDD4A" w14:textId="77777777" w:rsidR="00D92D72" w:rsidRPr="004D5231" w:rsidRDefault="00232D0B" w:rsidP="00692D70">
            <w:pPr>
              <w:spacing w:after="0" w:line="240" w:lineRule="auto"/>
              <w:rPr>
                <w:rFonts w:ascii="Times New Roman" w:hAnsi="Times New Roman" w:cs="Times New Roman"/>
                <w:i w:val="0"/>
                <w:iCs/>
                <w:color w:val="0D0D0D" w:themeColor="text1" w:themeTint="F2"/>
              </w:rPr>
            </w:pPr>
            <w:r w:rsidRPr="004D5231">
              <w:rPr>
                <w:rFonts w:ascii="Times New Roman" w:hAnsi="Times New Roman" w:cs="Times New Roman"/>
                <w:i w:val="0"/>
                <w:iCs/>
                <w:color w:val="0D0D0D" w:themeColor="text1" w:themeTint="F2"/>
              </w:rPr>
              <w:t>3.1</w:t>
            </w:r>
          </w:p>
          <w:p w14:paraId="37591FA6"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423D8ACE" w14:textId="77777777" w:rsidR="00670D92" w:rsidRPr="004D5231" w:rsidRDefault="00670D92" w:rsidP="00692D70">
            <w:pPr>
              <w:spacing w:after="0" w:line="240" w:lineRule="auto"/>
              <w:jc w:val="left"/>
              <w:rPr>
                <w:rFonts w:ascii="Times New Roman" w:hAnsi="Times New Roman" w:cs="Times New Roman"/>
                <w:i w:val="0"/>
                <w:iCs/>
                <w:color w:val="0D0D0D" w:themeColor="text1" w:themeTint="F2"/>
              </w:rPr>
            </w:pPr>
          </w:p>
          <w:p w14:paraId="274A6082" w14:textId="176DB8D3" w:rsidR="00670D92" w:rsidRPr="004D5231" w:rsidRDefault="00670D92"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3.1.1</w:t>
            </w:r>
          </w:p>
        </w:tc>
        <w:tc>
          <w:tcPr>
            <w:tcW w:w="3757" w:type="dxa"/>
            <w:tcBorders>
              <w:top w:val="single" w:sz="4" w:space="0" w:color="7F7F7F"/>
              <w:bottom w:val="single" w:sz="4" w:space="0" w:color="7F7F7F"/>
            </w:tcBorders>
          </w:tcPr>
          <w:p w14:paraId="72A3C314" w14:textId="73B09D34"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Дата та час початку подання конкурсних пропозицій</w:t>
            </w:r>
            <w:r w:rsidR="00670D92" w:rsidRPr="004D5231">
              <w:rPr>
                <w:rFonts w:ascii="Times New Roman" w:hAnsi="Times New Roman" w:cs="Times New Roman"/>
                <w:color w:val="0D0D0D" w:themeColor="text1" w:themeTint="F2"/>
              </w:rPr>
              <w:t xml:space="preserve"> (1 етап)</w:t>
            </w:r>
            <w:r w:rsidRPr="004D5231">
              <w:rPr>
                <w:rFonts w:ascii="Times New Roman" w:hAnsi="Times New Roman" w:cs="Times New Roman"/>
                <w:color w:val="0D0D0D" w:themeColor="text1" w:themeTint="F2"/>
              </w:rPr>
              <w:t>:</w:t>
            </w:r>
          </w:p>
          <w:p w14:paraId="1D863F77"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p>
          <w:p w14:paraId="6B652939" w14:textId="59703F3F"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Дата та час початку подання конкурсних пропозицій (2 етап):</w:t>
            </w:r>
          </w:p>
        </w:tc>
        <w:tc>
          <w:tcPr>
            <w:tcW w:w="5116" w:type="dxa"/>
            <w:tcBorders>
              <w:top w:val="single" w:sz="4" w:space="0" w:color="7F7F7F"/>
              <w:bottom w:val="single" w:sz="4" w:space="0" w:color="7F7F7F"/>
            </w:tcBorders>
          </w:tcPr>
          <w:p w14:paraId="76DBBEB7" w14:textId="77E9A51D" w:rsidR="00D92D72" w:rsidRPr="004D5231" w:rsidRDefault="008561C0"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F338DE">
              <w:rPr>
                <w:rFonts w:ascii="Times New Roman" w:eastAsia="Calibri" w:hAnsi="Times New Roman" w:cs="Times New Roman"/>
                <w:color w:val="auto"/>
                <w:lang w:eastAsia="ru-RU"/>
              </w:rPr>
              <w:t>08</w:t>
            </w:r>
            <w:r w:rsidR="006342A5" w:rsidRPr="00F338DE">
              <w:rPr>
                <w:rFonts w:ascii="Times New Roman" w:eastAsia="Calibri" w:hAnsi="Times New Roman" w:cs="Times New Roman"/>
                <w:color w:val="auto"/>
                <w:lang w:eastAsia="ru-RU"/>
              </w:rPr>
              <w:t>:</w:t>
            </w:r>
            <w:r w:rsidR="00CA5F37" w:rsidRPr="00F338DE">
              <w:rPr>
                <w:rFonts w:ascii="Times New Roman" w:eastAsia="Calibri" w:hAnsi="Times New Roman" w:cs="Times New Roman"/>
                <w:color w:val="auto"/>
                <w:lang w:eastAsia="ru-RU"/>
              </w:rPr>
              <w:t>00 год. «</w:t>
            </w:r>
            <w:r w:rsidR="00B25A8F" w:rsidRPr="00F338DE">
              <w:rPr>
                <w:rFonts w:ascii="Times New Roman" w:eastAsia="Calibri" w:hAnsi="Times New Roman" w:cs="Times New Roman"/>
                <w:color w:val="auto"/>
                <w:lang w:eastAsia="ru-RU"/>
              </w:rPr>
              <w:t>0</w:t>
            </w:r>
            <w:r w:rsidR="006C525D" w:rsidRPr="00F338DE">
              <w:rPr>
                <w:rFonts w:ascii="Times New Roman" w:eastAsia="Calibri" w:hAnsi="Times New Roman" w:cs="Times New Roman"/>
                <w:color w:val="auto"/>
                <w:lang w:eastAsia="ru-RU"/>
              </w:rPr>
              <w:t>2</w:t>
            </w:r>
            <w:r w:rsidR="00CA5F37" w:rsidRPr="00F338DE">
              <w:rPr>
                <w:rFonts w:ascii="Times New Roman" w:eastAsia="Calibri" w:hAnsi="Times New Roman" w:cs="Times New Roman"/>
                <w:color w:val="auto"/>
                <w:lang w:eastAsia="ru-RU"/>
              </w:rPr>
              <w:t xml:space="preserve">» </w:t>
            </w:r>
            <w:r w:rsidR="00CA523E" w:rsidRPr="00F338DE">
              <w:rPr>
                <w:rFonts w:ascii="Times New Roman" w:eastAsia="Calibri" w:hAnsi="Times New Roman" w:cs="Times New Roman"/>
                <w:color w:val="auto"/>
                <w:lang w:eastAsia="ru-RU"/>
              </w:rPr>
              <w:t>верес</w:t>
            </w:r>
            <w:r w:rsidR="00267001" w:rsidRPr="00F338DE">
              <w:rPr>
                <w:rFonts w:ascii="Times New Roman" w:eastAsia="Calibri" w:hAnsi="Times New Roman" w:cs="Times New Roman"/>
                <w:color w:val="auto"/>
                <w:lang w:eastAsia="ru-RU"/>
              </w:rPr>
              <w:t>ня</w:t>
            </w:r>
            <w:r w:rsidR="006342A5" w:rsidRPr="00F338DE">
              <w:rPr>
                <w:rFonts w:ascii="Times New Roman" w:eastAsia="Calibri" w:hAnsi="Times New Roman" w:cs="Times New Roman"/>
                <w:color w:val="auto"/>
                <w:lang w:eastAsia="ru-RU"/>
              </w:rPr>
              <w:t xml:space="preserve"> 202</w:t>
            </w:r>
            <w:r w:rsidR="006C525D" w:rsidRPr="00F338DE">
              <w:rPr>
                <w:rFonts w:ascii="Times New Roman" w:eastAsia="Calibri" w:hAnsi="Times New Roman" w:cs="Times New Roman"/>
                <w:color w:val="auto"/>
                <w:lang w:eastAsia="ru-RU"/>
              </w:rPr>
              <w:t>4</w:t>
            </w:r>
            <w:r w:rsidR="00CA5F37" w:rsidRPr="00F338DE">
              <w:rPr>
                <w:rFonts w:ascii="Times New Roman" w:eastAsia="Calibri" w:hAnsi="Times New Roman" w:cs="Times New Roman"/>
                <w:color w:val="auto"/>
                <w:lang w:eastAsia="ru-RU"/>
              </w:rPr>
              <w:t xml:space="preserve"> р.</w:t>
            </w:r>
          </w:p>
          <w:p w14:paraId="673060D9"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p>
          <w:p w14:paraId="4600541A"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p>
          <w:p w14:paraId="22EB7349" w14:textId="42373B83"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Додатково буде надана інформація щодо проведення 2</w:t>
            </w:r>
            <w:r w:rsidR="004D5231">
              <w:rPr>
                <w:rFonts w:ascii="Times New Roman" w:eastAsia="Calibri" w:hAnsi="Times New Roman" w:cs="Times New Roman"/>
                <w:color w:val="auto"/>
                <w:lang w:eastAsia="ru-RU"/>
              </w:rPr>
              <w:t>-</w:t>
            </w:r>
            <w:r w:rsidRPr="004D5231">
              <w:rPr>
                <w:rFonts w:ascii="Times New Roman" w:eastAsia="Calibri" w:hAnsi="Times New Roman" w:cs="Times New Roman"/>
                <w:color w:val="auto"/>
                <w:lang w:eastAsia="ru-RU"/>
              </w:rPr>
              <w:t>го етапу (дата і час)</w:t>
            </w:r>
          </w:p>
        </w:tc>
      </w:tr>
      <w:tr w:rsidR="00D92D72" w:rsidRPr="004D5231" w14:paraId="0AD97A02"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FA696BB" w14:textId="77777777" w:rsidR="00D92D72" w:rsidRPr="004D5231" w:rsidRDefault="00232D0B" w:rsidP="00692D70">
            <w:pPr>
              <w:spacing w:after="0" w:line="240" w:lineRule="auto"/>
              <w:rPr>
                <w:rFonts w:ascii="Times New Roman" w:hAnsi="Times New Roman" w:cs="Times New Roman"/>
                <w:i w:val="0"/>
                <w:iCs/>
                <w:color w:val="0D0D0D" w:themeColor="text1" w:themeTint="F2"/>
              </w:rPr>
            </w:pPr>
            <w:r w:rsidRPr="004D5231">
              <w:rPr>
                <w:rFonts w:ascii="Times New Roman" w:hAnsi="Times New Roman" w:cs="Times New Roman"/>
                <w:i w:val="0"/>
                <w:iCs/>
                <w:color w:val="0D0D0D" w:themeColor="text1" w:themeTint="F2"/>
              </w:rPr>
              <w:t>3.2</w:t>
            </w:r>
          </w:p>
          <w:p w14:paraId="14F1615F"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4A9827B9"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00860CE6" w14:textId="0B314066" w:rsidR="00670D92" w:rsidRPr="004D5231" w:rsidRDefault="00670D92"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3.2.1</w:t>
            </w:r>
          </w:p>
        </w:tc>
        <w:tc>
          <w:tcPr>
            <w:tcW w:w="3757" w:type="dxa"/>
            <w:tcBorders>
              <w:top w:val="single" w:sz="4" w:space="0" w:color="7F7F7F"/>
              <w:bottom w:val="single" w:sz="4" w:space="0" w:color="7F7F7F"/>
            </w:tcBorders>
            <w:shd w:val="clear" w:color="auto" w:fill="auto"/>
          </w:tcPr>
          <w:p w14:paraId="5B7AF432"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Кінцевий строк подання конкурсних пропозицій</w:t>
            </w:r>
            <w:r w:rsidR="00670D92" w:rsidRPr="004D5231">
              <w:rPr>
                <w:rFonts w:ascii="Times New Roman" w:hAnsi="Times New Roman" w:cs="Times New Roman"/>
                <w:color w:val="0D0D0D" w:themeColor="text1" w:themeTint="F2"/>
              </w:rPr>
              <w:t xml:space="preserve"> (1 етап)</w:t>
            </w:r>
            <w:r w:rsidRPr="004D5231">
              <w:rPr>
                <w:rFonts w:ascii="Times New Roman" w:hAnsi="Times New Roman" w:cs="Times New Roman"/>
                <w:color w:val="0D0D0D" w:themeColor="text1" w:themeTint="F2"/>
              </w:rPr>
              <w:t>:</w:t>
            </w:r>
          </w:p>
          <w:p w14:paraId="16F71ACD"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p>
          <w:p w14:paraId="31A98C47" w14:textId="7C36372B"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Кінцевий строк подання конкурсних пропозицій (2 етап):</w:t>
            </w:r>
          </w:p>
        </w:tc>
        <w:tc>
          <w:tcPr>
            <w:tcW w:w="5116" w:type="dxa"/>
            <w:tcBorders>
              <w:top w:val="single" w:sz="4" w:space="0" w:color="7F7F7F"/>
              <w:bottom w:val="single" w:sz="4" w:space="0" w:color="7F7F7F"/>
            </w:tcBorders>
            <w:shd w:val="clear" w:color="auto" w:fill="auto"/>
          </w:tcPr>
          <w:p w14:paraId="598BB944" w14:textId="5BF2F272" w:rsidR="00D92D72" w:rsidRPr="004D5231" w:rsidRDefault="006342A5"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r w:rsidRPr="00F338DE">
              <w:rPr>
                <w:rFonts w:ascii="Times New Roman" w:eastAsia="Calibri" w:hAnsi="Times New Roman" w:cs="Times New Roman"/>
                <w:color w:val="auto"/>
                <w:lang w:eastAsia="ru-RU"/>
              </w:rPr>
              <w:t>до 1</w:t>
            </w:r>
            <w:r w:rsidR="008561C0" w:rsidRPr="00F338DE">
              <w:rPr>
                <w:rFonts w:ascii="Times New Roman" w:eastAsia="Calibri" w:hAnsi="Times New Roman" w:cs="Times New Roman"/>
                <w:color w:val="auto"/>
                <w:lang w:eastAsia="ru-RU"/>
              </w:rPr>
              <w:t>7</w:t>
            </w:r>
            <w:r w:rsidRPr="00F338DE">
              <w:rPr>
                <w:rFonts w:ascii="Times New Roman" w:eastAsia="Calibri" w:hAnsi="Times New Roman" w:cs="Times New Roman"/>
                <w:color w:val="auto"/>
                <w:lang w:eastAsia="ru-RU"/>
              </w:rPr>
              <w:t>:</w:t>
            </w:r>
            <w:r w:rsidR="00CA5F37" w:rsidRPr="00F338DE">
              <w:rPr>
                <w:rFonts w:ascii="Times New Roman" w:eastAsia="Calibri" w:hAnsi="Times New Roman" w:cs="Times New Roman"/>
                <w:color w:val="auto"/>
                <w:lang w:eastAsia="ru-RU"/>
              </w:rPr>
              <w:t xml:space="preserve">00 год. </w:t>
            </w:r>
            <w:r w:rsidR="00F9630C" w:rsidRPr="00F338DE">
              <w:rPr>
                <w:rFonts w:ascii="Times New Roman" w:eastAsia="Calibri" w:hAnsi="Times New Roman" w:cs="Times New Roman"/>
                <w:color w:val="auto"/>
                <w:lang w:eastAsia="ru-RU"/>
              </w:rPr>
              <w:t>«</w:t>
            </w:r>
            <w:r w:rsidR="00B25A8F" w:rsidRPr="00F338DE">
              <w:rPr>
                <w:rFonts w:ascii="Times New Roman" w:eastAsia="Calibri" w:hAnsi="Times New Roman" w:cs="Times New Roman"/>
                <w:color w:val="auto"/>
                <w:lang w:eastAsia="ru-RU"/>
              </w:rPr>
              <w:t>1</w:t>
            </w:r>
            <w:r w:rsidR="006C525D" w:rsidRPr="00F338DE">
              <w:rPr>
                <w:rFonts w:ascii="Times New Roman" w:eastAsia="Calibri" w:hAnsi="Times New Roman" w:cs="Times New Roman"/>
                <w:color w:val="auto"/>
                <w:lang w:eastAsia="ru-RU"/>
              </w:rPr>
              <w:t>3</w:t>
            </w:r>
            <w:r w:rsidR="00CA5F37" w:rsidRPr="00F338DE">
              <w:rPr>
                <w:rFonts w:ascii="Times New Roman" w:eastAsia="Calibri" w:hAnsi="Times New Roman" w:cs="Times New Roman"/>
                <w:color w:val="auto"/>
                <w:lang w:eastAsia="ru-RU"/>
              </w:rPr>
              <w:t xml:space="preserve">» </w:t>
            </w:r>
            <w:r w:rsidR="00A12E9E" w:rsidRPr="00F338DE">
              <w:rPr>
                <w:rFonts w:ascii="Times New Roman" w:eastAsia="Calibri" w:hAnsi="Times New Roman" w:cs="Times New Roman"/>
                <w:color w:val="auto"/>
                <w:lang w:eastAsia="ru-RU"/>
              </w:rPr>
              <w:t>верес</w:t>
            </w:r>
            <w:r w:rsidR="00E438E0" w:rsidRPr="00F338DE">
              <w:rPr>
                <w:rFonts w:ascii="Times New Roman" w:eastAsia="Calibri" w:hAnsi="Times New Roman" w:cs="Times New Roman"/>
                <w:color w:val="auto"/>
                <w:lang w:eastAsia="ru-RU"/>
              </w:rPr>
              <w:t>ня</w:t>
            </w:r>
            <w:r w:rsidRPr="00F338DE">
              <w:rPr>
                <w:rFonts w:ascii="Times New Roman" w:eastAsia="Calibri" w:hAnsi="Times New Roman" w:cs="Times New Roman"/>
                <w:color w:val="auto"/>
                <w:lang w:eastAsia="ru-RU"/>
              </w:rPr>
              <w:t xml:space="preserve"> 202</w:t>
            </w:r>
            <w:r w:rsidR="006C525D" w:rsidRPr="00F338DE">
              <w:rPr>
                <w:rFonts w:ascii="Times New Roman" w:eastAsia="Calibri" w:hAnsi="Times New Roman" w:cs="Times New Roman"/>
                <w:color w:val="auto"/>
                <w:lang w:eastAsia="ru-RU"/>
              </w:rPr>
              <w:t>4</w:t>
            </w:r>
            <w:r w:rsidR="00CA5F37" w:rsidRPr="00F338DE">
              <w:rPr>
                <w:rFonts w:ascii="Times New Roman" w:eastAsia="Calibri" w:hAnsi="Times New Roman" w:cs="Times New Roman"/>
                <w:color w:val="auto"/>
                <w:lang w:eastAsia="ru-RU"/>
              </w:rPr>
              <w:t xml:space="preserve"> р.</w:t>
            </w:r>
          </w:p>
          <w:p w14:paraId="604F5CC3"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p>
          <w:p w14:paraId="1FA4A7C2"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p>
          <w:p w14:paraId="50774687" w14:textId="124BE1CC"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Додатково буде надана інформація щодо закінчення 2</w:t>
            </w:r>
            <w:r w:rsidR="004D5231">
              <w:rPr>
                <w:rFonts w:ascii="Times New Roman" w:eastAsia="Calibri" w:hAnsi="Times New Roman" w:cs="Times New Roman"/>
                <w:color w:val="auto"/>
                <w:lang w:eastAsia="ru-RU"/>
              </w:rPr>
              <w:t>-</w:t>
            </w:r>
            <w:r w:rsidRPr="004D5231">
              <w:rPr>
                <w:rFonts w:ascii="Times New Roman" w:eastAsia="Calibri" w:hAnsi="Times New Roman" w:cs="Times New Roman"/>
                <w:color w:val="auto"/>
                <w:lang w:eastAsia="ru-RU"/>
              </w:rPr>
              <w:t>го етапу (дата і час)</w:t>
            </w:r>
          </w:p>
        </w:tc>
      </w:tr>
      <w:tr w:rsidR="00D92D72" w:rsidRPr="004D5231" w14:paraId="2D038E15"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42A4923" w14:textId="49D1557C"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3.3</w:t>
            </w:r>
          </w:p>
        </w:tc>
        <w:tc>
          <w:tcPr>
            <w:tcW w:w="3757" w:type="dxa"/>
            <w:tcBorders>
              <w:top w:val="single" w:sz="4" w:space="0" w:color="7F7F7F"/>
              <w:bottom w:val="single" w:sz="4" w:space="0" w:color="7F7F7F"/>
            </w:tcBorders>
          </w:tcPr>
          <w:p w14:paraId="7544963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Спосіб подання конкурсних пропозицій:</w:t>
            </w:r>
          </w:p>
        </w:tc>
        <w:tc>
          <w:tcPr>
            <w:tcW w:w="5116" w:type="dxa"/>
            <w:tcBorders>
              <w:top w:val="single" w:sz="4" w:space="0" w:color="7F7F7F"/>
              <w:bottom w:val="single" w:sz="4" w:space="0" w:color="7F7F7F"/>
            </w:tcBorders>
          </w:tcPr>
          <w:p w14:paraId="63436EEE" w14:textId="67AACE5E" w:rsidR="00D92D72" w:rsidRPr="004D5231" w:rsidRDefault="00232D0B" w:rsidP="00692D70">
            <w:pPr>
              <w:pStyle w:val="21"/>
              <w:shd w:val="clear" w:color="auto" w:fill="auto"/>
              <w:tabs>
                <w:tab w:val="left" w:pos="426"/>
              </w:tabs>
              <w:spacing w:after="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auto"/>
                <w:lang w:eastAsia="ru-RU"/>
              </w:rPr>
            </w:pPr>
            <w:r w:rsidRPr="004D5231">
              <w:rPr>
                <w:rFonts w:eastAsia="Times New Roman"/>
                <w:color w:val="auto"/>
                <w:lang w:eastAsia="ru-RU"/>
              </w:rPr>
              <w:t xml:space="preserve">Конкурсні пропозиції з додатками слід попередньо надсилати на адресу електронної пошти Голови аудиторського комітету (у розділі Тема вказувати «На конкурс з відбору аудиторів»), а потім </w:t>
            </w:r>
            <w:r w:rsidR="00F10D8C" w:rsidRPr="004D5231">
              <w:rPr>
                <w:rFonts w:eastAsia="Times New Roman"/>
                <w:color w:val="auto"/>
                <w:lang w:eastAsia="ru-RU"/>
              </w:rPr>
              <w:t xml:space="preserve">– </w:t>
            </w:r>
            <w:r w:rsidRPr="004D5231">
              <w:rPr>
                <w:rFonts w:eastAsia="Times New Roman"/>
                <w:color w:val="auto"/>
                <w:lang w:eastAsia="ru-RU"/>
              </w:rPr>
              <w:t>поштовим зв’язком у запечатаному конверті з відміткою «На конкурс з відбору аудиторів». Всі документи подаються за підписом уповноваженої посадової особи суб’єкта аудиторської діяльності, засвідченої печаткою (за наявності). Копії документів, що подаються у складі конкурсної пропозиції, повинні бути завірені відміткою «Згідно з оригіналом» із зазначенням назви посади, прізвища та ініціалів особи, яка завірила копію, її особистого підпису, дати завірення копії, засвідченої печаткою (за наявності).</w:t>
            </w:r>
          </w:p>
        </w:tc>
      </w:tr>
      <w:tr w:rsidR="00D92D72" w:rsidRPr="004D5231" w14:paraId="4F3D61F0"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C6E8B80"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3.4</w:t>
            </w:r>
          </w:p>
        </w:tc>
        <w:tc>
          <w:tcPr>
            <w:tcW w:w="3757" w:type="dxa"/>
            <w:tcBorders>
              <w:top w:val="single" w:sz="4" w:space="0" w:color="7F7F7F"/>
              <w:bottom w:val="single" w:sz="4" w:space="0" w:color="7F7F7F"/>
            </w:tcBorders>
            <w:shd w:val="clear" w:color="auto" w:fill="auto"/>
          </w:tcPr>
          <w:p w14:paraId="37EA9F77"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Загальні вимоги до конкурсної пропозиції</w:t>
            </w:r>
          </w:p>
        </w:tc>
        <w:tc>
          <w:tcPr>
            <w:tcW w:w="5116" w:type="dxa"/>
            <w:tcBorders>
              <w:top w:val="single" w:sz="4" w:space="0" w:color="7F7F7F"/>
              <w:bottom w:val="single" w:sz="4" w:space="0" w:color="7F7F7F"/>
            </w:tcBorders>
            <w:shd w:val="clear" w:color="auto" w:fill="auto"/>
          </w:tcPr>
          <w:p w14:paraId="3EF47CB6"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конкурсна пропозиція повинна розкривати наступну інформацію:</w:t>
            </w:r>
          </w:p>
          <w:p w14:paraId="44611BD9"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опис політик і процедур, що використовуються суб’єктом аудиторської діяльності;</w:t>
            </w:r>
          </w:p>
          <w:p w14:paraId="5C76237B"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розрахунок вартості та графік надання послуг;</w:t>
            </w:r>
          </w:p>
          <w:p w14:paraId="3B3C02BF"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рівень кваліфікації та досвіду аудиторів і персоналу, який залучається до надання послуг;</w:t>
            </w:r>
          </w:p>
          <w:p w14:paraId="2AA14572" w14:textId="77777777" w:rsid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досвід надання аудиторських послуг з обов’язкового аудиту фінансової звітності</w:t>
            </w:r>
            <w:r w:rsidR="00A71827" w:rsidRPr="004D5231">
              <w:rPr>
                <w:rFonts w:ascii="Times New Roman" w:hAnsi="Times New Roman" w:cs="Times New Roman"/>
                <w:color w:val="auto"/>
              </w:rPr>
              <w:t>;</w:t>
            </w:r>
          </w:p>
          <w:p w14:paraId="6C63E462" w14:textId="0422158C" w:rsidR="00D92D72" w:rsidRPr="004D5231" w:rsidRDefault="00A71827"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lastRenderedPageBreak/>
              <w:t xml:space="preserve">підтвердження незалежності суб’єкта аудиторської діяльності відповідно до вимог і критеріїв </w:t>
            </w:r>
            <w:r w:rsidRPr="004D5231">
              <w:rPr>
                <w:color w:val="auto"/>
              </w:rPr>
              <w:t xml:space="preserve"> </w:t>
            </w:r>
            <w:r w:rsidRPr="004D5231">
              <w:rPr>
                <w:rFonts w:ascii="Times New Roman" w:hAnsi="Times New Roman" w:cs="Times New Roman"/>
                <w:color w:val="auto"/>
              </w:rPr>
              <w:t xml:space="preserve">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tc>
      </w:tr>
      <w:tr w:rsidR="00D92D72" w:rsidRPr="004D5231" w14:paraId="3EFF1A45"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0E3020B"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3.5</w:t>
            </w:r>
          </w:p>
        </w:tc>
        <w:tc>
          <w:tcPr>
            <w:tcW w:w="3757" w:type="dxa"/>
            <w:tcBorders>
              <w:top w:val="single" w:sz="4" w:space="0" w:color="7F7F7F"/>
              <w:bottom w:val="single" w:sz="4" w:space="0" w:color="7F7F7F"/>
            </w:tcBorders>
          </w:tcPr>
          <w:p w14:paraId="1FD208E9"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Критерії відбору суб’єктів аудиторської діяльності для надання послуг з аудиту фінансової звітності</w:t>
            </w:r>
          </w:p>
        </w:tc>
        <w:tc>
          <w:tcPr>
            <w:tcW w:w="5116" w:type="dxa"/>
            <w:tcBorders>
              <w:top w:val="single" w:sz="4" w:space="0" w:color="7F7F7F"/>
              <w:bottom w:val="single" w:sz="4" w:space="0" w:color="7F7F7F"/>
            </w:tcBorders>
          </w:tcPr>
          <w:p w14:paraId="57AC8CD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відповідають встановленим Законом № 2258-VIII вимогам до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p>
          <w:p w14:paraId="11A4E4C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включені до відповідного розділу Реєстру аудиторів та суб'єктів аудиторської діяльності, а саме –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 </w:t>
            </w:r>
          </w:p>
          <w:p w14:paraId="7DEA347B"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мають достатній рівень кваліфікації та досвіду аудиторів і персоналу, який залучається до надання послуг відповідно до міжнародних стандартів аудиту. За основним місцем роботи має працювати не менше п’яти аудиторів із загальною </w:t>
            </w:r>
            <w:bookmarkStart w:id="1" w:name="w11"/>
            <w:r w:rsidRPr="004D5231">
              <w:rPr>
                <w:rStyle w:val="-"/>
                <w:rFonts w:ascii="Times New Roman" w:hAnsi="Times New Roman" w:cs="Times New Roman"/>
                <w:color w:val="auto"/>
                <w:u w:val="none"/>
              </w:rPr>
              <w:t>чисельніст</w:t>
            </w:r>
            <w:bookmarkEnd w:id="1"/>
            <w:r w:rsidRPr="004D5231">
              <w:rPr>
                <w:rFonts w:ascii="Times New Roman" w:hAnsi="Times New Roman" w:cs="Times New Roman"/>
                <w:color w:val="auto"/>
              </w:rPr>
              <w:t>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w:t>
            </w:r>
            <w:r w:rsidRPr="004D5231">
              <w:rPr>
                <w:rStyle w:val="-"/>
                <w:rFonts w:ascii="Times New Roman" w:hAnsi="Times New Roman" w:cs="Times New Roman"/>
                <w:color w:val="auto"/>
                <w:u w:val="none"/>
              </w:rPr>
              <w:t>статті 19</w:t>
            </w:r>
            <w:r w:rsidRPr="004D5231">
              <w:rPr>
                <w:rFonts w:ascii="Times New Roman" w:hAnsi="Times New Roman" w:cs="Times New Roman"/>
                <w:color w:val="auto"/>
              </w:rPr>
              <w:t xml:space="preserve"> Закону № 2258-VIII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1CEC52B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порушення вимог щодо забезпечення незалежності суб’єкта аудиторської діяльності, зокрема, якщо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312EE079" w14:textId="77777777" w:rsidR="00D92D72" w:rsidRPr="004D5231" w:rsidRDefault="00232D0B" w:rsidP="00692D70">
            <w:pPr>
              <w:pStyle w:val="a8"/>
              <w:numPr>
                <w:ilvl w:val="0"/>
                <w:numId w:val="2"/>
              </w:numPr>
              <w:spacing w:after="0" w:line="240" w:lineRule="auto"/>
              <w:ind w:left="95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6E664431" w14:textId="77777777" w:rsidR="00D92D72" w:rsidRPr="004D5231" w:rsidRDefault="00232D0B" w:rsidP="00692D70">
            <w:pPr>
              <w:pStyle w:val="a8"/>
              <w:numPr>
                <w:ilvl w:val="0"/>
                <w:numId w:val="2"/>
              </w:numPr>
              <w:spacing w:after="0" w:line="240" w:lineRule="auto"/>
              <w:ind w:left="95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bookmarkStart w:id="2" w:name="n96"/>
            <w:bookmarkEnd w:id="2"/>
            <w:r w:rsidRPr="004D5231">
              <w:rPr>
                <w:rFonts w:ascii="Times New Roman" w:hAnsi="Times New Roman" w:cs="Times New Roman"/>
                <w:color w:val="auto"/>
              </w:rPr>
              <w:t>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452FB84" w14:textId="77777777" w:rsidR="00D92D72" w:rsidRPr="004D5231" w:rsidRDefault="00232D0B" w:rsidP="00692D70">
            <w:pPr>
              <w:pStyle w:val="a8"/>
              <w:numPr>
                <w:ilvl w:val="0"/>
                <w:numId w:val="2"/>
              </w:numPr>
              <w:spacing w:after="0" w:line="240" w:lineRule="auto"/>
              <w:ind w:left="955"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bookmarkStart w:id="3" w:name="n97"/>
            <w:bookmarkEnd w:id="3"/>
            <w:r w:rsidRPr="004D5231">
              <w:rPr>
                <w:rFonts w:ascii="Times New Roman" w:hAnsi="Times New Roman" w:cs="Times New Roman"/>
                <w:color w:val="auto"/>
              </w:rPr>
              <w:t xml:space="preserve">перебували протягом періодів, зазначених у частині першій статті 10 Закону № 2258-VIII, у трудових, договірних або інших відносинах з юридичною особою, фінансова звітність якої підлягає </w:t>
            </w:r>
            <w:r w:rsidRPr="004D5231">
              <w:rPr>
                <w:rFonts w:ascii="Times New Roman" w:hAnsi="Times New Roman" w:cs="Times New Roman"/>
                <w:color w:val="auto"/>
              </w:rPr>
              <w:lastRenderedPageBreak/>
              <w:t>перевірці, що можуть призвести до конфлікту інтересів;</w:t>
            </w:r>
          </w:p>
          <w:p w14:paraId="5E87F08F"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пройшли перевірку контролю якості аудиторських послуг, здійснену у відповідності до вимог чинного законодавства;</w:t>
            </w:r>
          </w:p>
          <w:p w14:paraId="20249696"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36B1BCE7"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обмеження, пов’язані із тривалістю надання послуг Товариству</w:t>
            </w:r>
            <w:r w:rsidR="00A71827" w:rsidRPr="004D5231">
              <w:rPr>
                <w:rFonts w:ascii="Times New Roman" w:hAnsi="Times New Roman" w:cs="Times New Roman"/>
                <w:color w:val="auto"/>
              </w:rPr>
              <w:t>;</w:t>
            </w:r>
          </w:p>
          <w:p w14:paraId="5BA8BD89" w14:textId="77777777" w:rsidR="00A71827" w:rsidRPr="004D5231" w:rsidRDefault="00A71827" w:rsidP="00692D70">
            <w:pPr>
              <w:spacing w:after="0" w:line="240" w:lineRule="auto"/>
              <w:ind w:left="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є незалежними відповідно до вимог і критеріїв  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p w14:paraId="737C25E1"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обмеження, передбачені статтею 27 Закону № 2258-VIII;</w:t>
            </w:r>
          </w:p>
          <w:p w14:paraId="58909DB5"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мають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tc>
      </w:tr>
      <w:tr w:rsidR="00D92D72" w:rsidRPr="004D5231" w14:paraId="361A6D65"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B9FAA06"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3.6</w:t>
            </w:r>
          </w:p>
        </w:tc>
        <w:tc>
          <w:tcPr>
            <w:tcW w:w="3757" w:type="dxa"/>
            <w:tcBorders>
              <w:top w:val="single" w:sz="4" w:space="0" w:color="7F7F7F"/>
              <w:bottom w:val="single" w:sz="4" w:space="0" w:color="7F7F7F"/>
            </w:tcBorders>
            <w:shd w:val="clear" w:color="auto" w:fill="auto"/>
          </w:tcPr>
          <w:p w14:paraId="174A83A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Інформація про мову (мови), якою (якими) повинно бути складено конкурсні пропозиції</w:t>
            </w:r>
          </w:p>
        </w:tc>
        <w:tc>
          <w:tcPr>
            <w:tcW w:w="5116" w:type="dxa"/>
            <w:tcBorders>
              <w:top w:val="single" w:sz="4" w:space="0" w:color="7F7F7F"/>
              <w:bottom w:val="single" w:sz="4" w:space="0" w:color="7F7F7F"/>
            </w:tcBorders>
            <w:shd w:val="clear" w:color="auto" w:fill="auto"/>
          </w:tcPr>
          <w:p w14:paraId="20AA08A5"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Всі документи, що мають відношення до конкурсної пропозиції, повинні бути складені українською мовою. Документи, видані учаснику іншими організаціями (підприємствами, установами), можуть бути складені іншою мовою при цьому конкурсна пропозиція обов’язково повинна містити переклад зазначених документів українською мовою. Переклад повинен бути засвідчений підписом перекладача та підписом уповноваженої особи учасника і печаткою (за наявністю) учасника конкурсу.</w:t>
            </w:r>
          </w:p>
        </w:tc>
      </w:tr>
      <w:tr w:rsidR="00D92D72" w:rsidRPr="004D5231" w14:paraId="181F4E22"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EE39229"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3.7</w:t>
            </w:r>
          </w:p>
        </w:tc>
        <w:tc>
          <w:tcPr>
            <w:tcW w:w="3757" w:type="dxa"/>
            <w:tcBorders>
              <w:top w:val="single" w:sz="4" w:space="0" w:color="7F7F7F"/>
              <w:bottom w:val="single" w:sz="4" w:space="0" w:color="7F7F7F"/>
            </w:tcBorders>
          </w:tcPr>
          <w:p w14:paraId="6B6AF9E5" w14:textId="68E9BBD4"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Інформація про валюту,</w:t>
            </w:r>
            <w:r w:rsid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у якій повинно бути розраховано та зазначено ціну конкурсної пропозиції</w:t>
            </w:r>
          </w:p>
        </w:tc>
        <w:tc>
          <w:tcPr>
            <w:tcW w:w="5116" w:type="dxa"/>
            <w:tcBorders>
              <w:top w:val="single" w:sz="4" w:space="0" w:color="7F7F7F"/>
              <w:bottom w:val="single" w:sz="4" w:space="0" w:color="7F7F7F"/>
            </w:tcBorders>
          </w:tcPr>
          <w:p w14:paraId="0201BF94"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Валютою конкурсної пропозиції є гривня</w:t>
            </w:r>
          </w:p>
        </w:tc>
      </w:tr>
      <w:tr w:rsidR="00D92D72" w:rsidRPr="004D5231" w14:paraId="06700076"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4053F2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3.8</w:t>
            </w:r>
          </w:p>
        </w:tc>
        <w:tc>
          <w:tcPr>
            <w:tcW w:w="3757" w:type="dxa"/>
            <w:tcBorders>
              <w:top w:val="single" w:sz="4" w:space="0" w:color="7F7F7F"/>
              <w:bottom w:val="single" w:sz="4" w:space="0" w:color="7F7F7F"/>
            </w:tcBorders>
            <w:shd w:val="clear" w:color="auto" w:fill="auto"/>
          </w:tcPr>
          <w:p w14:paraId="5853981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Недискримінація учасників</w:t>
            </w:r>
          </w:p>
        </w:tc>
        <w:tc>
          <w:tcPr>
            <w:tcW w:w="5116" w:type="dxa"/>
            <w:tcBorders>
              <w:top w:val="single" w:sz="4" w:space="0" w:color="7F7F7F"/>
              <w:bottom w:val="single" w:sz="4" w:space="0" w:color="7F7F7F"/>
            </w:tcBorders>
            <w:shd w:val="clear" w:color="auto" w:fill="auto"/>
          </w:tcPr>
          <w:p w14:paraId="19FFD3E0"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Вітчизняні та іноземні учасники всіх форм власності та організаційно – правових форм беруть участь у конкурсі на рівних умовах.</w:t>
            </w:r>
          </w:p>
        </w:tc>
      </w:tr>
      <w:tr w:rsidR="00D92D72" w:rsidRPr="004D5231" w14:paraId="63BD8E24"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11CE584E"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3.9</w:t>
            </w:r>
          </w:p>
        </w:tc>
        <w:tc>
          <w:tcPr>
            <w:tcW w:w="3757" w:type="dxa"/>
            <w:tcBorders>
              <w:top w:val="single" w:sz="4" w:space="0" w:color="7F7F7F"/>
              <w:bottom w:val="single" w:sz="4" w:space="0" w:color="7F7F7F"/>
            </w:tcBorders>
          </w:tcPr>
          <w:p w14:paraId="341E6CF9"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 участі у конкурсі не допускаються суб’єкти аудиторської діяльності, які:</w:t>
            </w:r>
          </w:p>
        </w:tc>
        <w:tc>
          <w:tcPr>
            <w:tcW w:w="5116" w:type="dxa"/>
            <w:tcBorders>
              <w:top w:val="single" w:sz="4" w:space="0" w:color="7F7F7F"/>
              <w:bottom w:val="single" w:sz="4" w:space="0" w:color="7F7F7F"/>
            </w:tcBorders>
          </w:tcPr>
          <w:p w14:paraId="0E474E9F"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не відповідають вимогам Закону України «Про аудит фінансової звітності та аудиторську діяльність» та критеріям, визначеним п. 3.5 Тендерної документації;</w:t>
            </w:r>
          </w:p>
          <w:p w14:paraId="609FEC26"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до участі у конкурсі документи, що містять недостовірну інформацію;</w:t>
            </w:r>
          </w:p>
          <w:p w14:paraId="72334518"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для участі у конкурсі документи не у повному обсязі;</w:t>
            </w:r>
          </w:p>
          <w:p w14:paraId="33EE9B03"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для участі у конкурсі документи з порушенням встановленого строку.</w:t>
            </w:r>
          </w:p>
        </w:tc>
      </w:tr>
      <w:tr w:rsidR="00D92D72" w:rsidRPr="004D5231" w14:paraId="590571F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A02E2ED"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3.10</w:t>
            </w:r>
          </w:p>
        </w:tc>
        <w:tc>
          <w:tcPr>
            <w:tcW w:w="3757" w:type="dxa"/>
            <w:tcBorders>
              <w:top w:val="single" w:sz="4" w:space="0" w:color="7F7F7F"/>
              <w:bottom w:val="single" w:sz="4" w:space="0" w:color="7F7F7F"/>
            </w:tcBorders>
            <w:shd w:val="clear" w:color="auto" w:fill="auto"/>
          </w:tcPr>
          <w:p w14:paraId="5BC894D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Внесення змін або відкликання конкурсної пропозиції претендентом</w:t>
            </w:r>
          </w:p>
        </w:tc>
        <w:tc>
          <w:tcPr>
            <w:tcW w:w="5116" w:type="dxa"/>
            <w:tcBorders>
              <w:top w:val="single" w:sz="4" w:space="0" w:color="7F7F7F"/>
              <w:bottom w:val="single" w:sz="4" w:space="0" w:color="7F7F7F"/>
            </w:tcBorders>
            <w:shd w:val="clear" w:color="auto" w:fill="auto"/>
          </w:tcPr>
          <w:p w14:paraId="39039204"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Претендент має право </w:t>
            </w:r>
            <w:proofErr w:type="spellStart"/>
            <w:r w:rsidRPr="004D5231">
              <w:rPr>
                <w:rFonts w:ascii="Times New Roman" w:hAnsi="Times New Roman" w:cs="Times New Roman"/>
                <w:color w:val="0D0D0D" w:themeColor="text1" w:themeTint="F2"/>
              </w:rPr>
              <w:t>внести</w:t>
            </w:r>
            <w:proofErr w:type="spellEnd"/>
            <w:r w:rsidRPr="004D5231">
              <w:rPr>
                <w:rFonts w:ascii="Times New Roman" w:hAnsi="Times New Roman" w:cs="Times New Roman"/>
                <w:color w:val="0D0D0D" w:themeColor="text1" w:themeTint="F2"/>
              </w:rPr>
              <w:t xml:space="preserve">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Аудиторським комітетом до закінчення строку подання конкурсних пропозицій.</w:t>
            </w:r>
          </w:p>
        </w:tc>
      </w:tr>
      <w:tr w:rsidR="00981484" w:rsidRPr="004D5231" w14:paraId="68A7830E"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321A62F7" w14:textId="7D5BA160" w:rsidR="00981484" w:rsidRPr="004D5231" w:rsidRDefault="00981484" w:rsidP="00692D70">
            <w:pPr>
              <w:spacing w:after="0" w:line="240" w:lineRule="auto"/>
              <w:rPr>
                <w:rFonts w:ascii="Times New Roman" w:hAnsi="Times New Roman" w:cs="Times New Roman"/>
                <w:i w:val="0"/>
                <w:iCs/>
                <w:color w:val="auto"/>
              </w:rPr>
            </w:pPr>
            <w:r w:rsidRPr="004D5231">
              <w:rPr>
                <w:rFonts w:ascii="Times New Roman" w:hAnsi="Times New Roman" w:cs="Times New Roman"/>
                <w:i w:val="0"/>
                <w:iCs/>
                <w:color w:val="auto"/>
              </w:rPr>
              <w:lastRenderedPageBreak/>
              <w:t>3.11</w:t>
            </w:r>
          </w:p>
        </w:tc>
        <w:tc>
          <w:tcPr>
            <w:tcW w:w="3757" w:type="dxa"/>
            <w:tcBorders>
              <w:top w:val="single" w:sz="4" w:space="0" w:color="7F7F7F"/>
              <w:bottom w:val="single" w:sz="4" w:space="0" w:color="7F7F7F"/>
            </w:tcBorders>
            <w:shd w:val="clear" w:color="auto" w:fill="auto"/>
          </w:tcPr>
          <w:p w14:paraId="39535FE5" w14:textId="0FC2A134" w:rsidR="00981484" w:rsidRPr="004D5231" w:rsidRDefault="00981484"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Дата та час початку подання конкурсних пропозицій</w:t>
            </w:r>
            <w:r w:rsidR="004D5231">
              <w:rPr>
                <w:rFonts w:ascii="Times New Roman" w:hAnsi="Times New Roman" w:cs="Times New Roman"/>
                <w:color w:val="auto"/>
              </w:rPr>
              <w:t xml:space="preserve"> </w:t>
            </w:r>
            <w:r w:rsidRPr="004D5231">
              <w:rPr>
                <w:rFonts w:ascii="Times New Roman" w:hAnsi="Times New Roman" w:cs="Times New Roman"/>
                <w:color w:val="auto"/>
              </w:rPr>
              <w:t>на другому етапі відбору аудитора</w:t>
            </w:r>
          </w:p>
        </w:tc>
        <w:tc>
          <w:tcPr>
            <w:tcW w:w="5116" w:type="dxa"/>
            <w:tcBorders>
              <w:top w:val="single" w:sz="4" w:space="0" w:color="7F7F7F"/>
              <w:bottom w:val="single" w:sz="4" w:space="0" w:color="7F7F7F"/>
            </w:tcBorders>
            <w:shd w:val="clear" w:color="auto" w:fill="auto"/>
          </w:tcPr>
          <w:p w14:paraId="4E929694" w14:textId="2F049342" w:rsidR="00981484" w:rsidRPr="004D5231" w:rsidRDefault="00981484" w:rsidP="00692D7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Термін проведення другого етапу визначається Аудиторським комітетом додатково згідно затвердженого </w:t>
            </w:r>
            <w:r w:rsidR="00D72E10" w:rsidRPr="004D5231">
              <w:rPr>
                <w:rFonts w:ascii="Times New Roman" w:hAnsi="Times New Roman" w:cs="Times New Roman"/>
                <w:color w:val="auto"/>
              </w:rPr>
              <w:t>порядку</w:t>
            </w:r>
            <w:r w:rsidRPr="004D5231">
              <w:rPr>
                <w:rFonts w:ascii="Times New Roman" w:hAnsi="Times New Roman" w:cs="Times New Roman"/>
                <w:color w:val="auto"/>
              </w:rPr>
              <w:t xml:space="preserve"> Повідомлення  буде розміщено на офіційному веб-сайті Товариства в мережі Інтернет (kvvp.com.ua)</w:t>
            </w:r>
          </w:p>
        </w:tc>
      </w:tr>
      <w:tr w:rsidR="00D92D72" w:rsidRPr="004D5231" w14:paraId="33F8F773"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0F26B72"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4.</w:t>
            </w:r>
          </w:p>
        </w:tc>
        <w:tc>
          <w:tcPr>
            <w:tcW w:w="8873" w:type="dxa"/>
            <w:gridSpan w:val="2"/>
            <w:tcBorders>
              <w:top w:val="single" w:sz="4" w:space="0" w:color="7F7F7F"/>
              <w:bottom w:val="single" w:sz="4" w:space="0" w:color="7F7F7F"/>
            </w:tcBorders>
          </w:tcPr>
          <w:p w14:paraId="2F10D646"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Перелік документів, які надаються суб’єктами аудиторської діяльності для участі у конкурсі</w:t>
            </w:r>
          </w:p>
        </w:tc>
      </w:tr>
      <w:tr w:rsidR="00D92D72" w:rsidRPr="004D5231" w14:paraId="7EB13709"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139BD35"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4.1</w:t>
            </w:r>
          </w:p>
        </w:tc>
        <w:tc>
          <w:tcPr>
            <w:tcW w:w="3757" w:type="dxa"/>
            <w:tcBorders>
              <w:top w:val="single" w:sz="4" w:space="0" w:color="7F7F7F"/>
              <w:bottom w:val="single" w:sz="4" w:space="0" w:color="7F7F7F"/>
            </w:tcBorders>
            <w:shd w:val="clear" w:color="auto" w:fill="auto"/>
          </w:tcPr>
          <w:p w14:paraId="4F1C9091"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наявність працівників відповідної кваліфікації, які мають необхідні знання та досвід</w:t>
            </w:r>
          </w:p>
        </w:tc>
        <w:tc>
          <w:tcPr>
            <w:tcW w:w="5116" w:type="dxa"/>
            <w:tcBorders>
              <w:top w:val="single" w:sz="4" w:space="0" w:color="7F7F7F"/>
              <w:bottom w:val="single" w:sz="4" w:space="0" w:color="7F7F7F"/>
            </w:tcBorders>
            <w:shd w:val="clear" w:color="auto" w:fill="auto"/>
          </w:tcPr>
          <w:p w14:paraId="15E2DD53"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загальну чисельність штатних кваліфікованих працівників, які залучаються до виконання завдання на момент подання конкурсної пропозиції;</w:t>
            </w:r>
          </w:p>
          <w:p w14:paraId="3B517A0A"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кількість працівників у складі аудиторської фірми, які можуть безпосередньо залучені до надання аудиторських послуг і працюють на умовах повної зайнятості;</w:t>
            </w:r>
          </w:p>
          <w:p w14:paraId="3FC3B703"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кількість осіб, які підтвердили кваліфікацію відповідно до статті 19 Закону № 2258-VIII або мають чинні сертифікати (дипломи) професійних організацій, що підтверджують високий рівень знань з міжнародних стандартів фінансової звітності (згідно переліку організацій, які затверджені рішенням Ради нагляду за аудиторською діяльністю Органу суспільного нагляду за аудиторською діяльністю від 07.11.2018 №4);</w:t>
            </w:r>
          </w:p>
          <w:p w14:paraId="3D87E960" w14:textId="77777777" w:rsidR="00102DDB"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заява про згоду працівників Претендента, щодо яких надається інформація, на обробку їх персональних даних відповідно до Закону України «Про захист персональних даних».</w:t>
            </w:r>
            <w:r w:rsidR="00570FAA" w:rsidRPr="004D5231">
              <w:rPr>
                <w:rFonts w:ascii="Times New Roman" w:hAnsi="Times New Roman" w:cs="Times New Roman"/>
                <w:color w:val="0D0D0D" w:themeColor="text1" w:themeTint="F2"/>
              </w:rPr>
              <w:t xml:space="preserve"> </w:t>
            </w:r>
          </w:p>
          <w:p w14:paraId="5250BEB6" w14:textId="2210E769" w:rsidR="00D92D72" w:rsidRPr="004D5231" w:rsidRDefault="00570FAA" w:rsidP="00692D70">
            <w:pPr>
              <w:pStyle w:val="a8"/>
              <w:tabs>
                <w:tab w:val="left" w:pos="104"/>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w:t>
            </w:r>
            <w:r w:rsidRPr="004D5231">
              <w:rPr>
                <w:rFonts w:ascii="Times New Roman" w:hAnsi="Times New Roman" w:cs="Times New Roman"/>
                <w:b/>
                <w:color w:val="0D0D0D" w:themeColor="text1" w:themeTint="F2"/>
              </w:rPr>
              <w:t xml:space="preserve">Додаток № 1) </w:t>
            </w:r>
          </w:p>
        </w:tc>
      </w:tr>
      <w:tr w:rsidR="00D92D72" w:rsidRPr="004D5231" w14:paraId="72979E7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F995C30"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4.2</w:t>
            </w:r>
          </w:p>
        </w:tc>
        <w:tc>
          <w:tcPr>
            <w:tcW w:w="3757" w:type="dxa"/>
            <w:tcBorders>
              <w:top w:val="single" w:sz="4" w:space="0" w:color="7F7F7F"/>
              <w:bottom w:val="single" w:sz="4" w:space="0" w:color="7F7F7F"/>
            </w:tcBorders>
          </w:tcPr>
          <w:p w14:paraId="69728A75"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відповідність вимогам до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p>
        </w:tc>
        <w:tc>
          <w:tcPr>
            <w:tcW w:w="5116" w:type="dxa"/>
            <w:tcBorders>
              <w:top w:val="single" w:sz="4" w:space="0" w:color="7F7F7F"/>
              <w:bottom w:val="single" w:sz="4" w:space="0" w:color="7F7F7F"/>
            </w:tcBorders>
          </w:tcPr>
          <w:p w14:paraId="6A368F6E"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загальні відомості про суб’єкт</w:t>
            </w:r>
            <w:r w:rsidR="00A71827" w:rsidRPr="004D5231">
              <w:rPr>
                <w:rFonts w:ascii="Times New Roman" w:hAnsi="Times New Roman" w:cs="Times New Roman"/>
                <w:color w:val="0D0D0D" w:themeColor="text1" w:themeTint="F2"/>
              </w:rPr>
              <w:t>а</w:t>
            </w:r>
            <w:r w:rsidRPr="004D5231">
              <w:rPr>
                <w:rFonts w:ascii="Times New Roman" w:hAnsi="Times New Roman" w:cs="Times New Roman"/>
                <w:color w:val="0D0D0D" w:themeColor="text1" w:themeTint="F2"/>
              </w:rPr>
              <w:t xml:space="preserve"> аудиторської перевірки (найменування, код ЄДРПОУ, види діяльності, місцезнаходження, відомості про керівника, контактна особа, реквізити)</w:t>
            </w:r>
          </w:p>
          <w:p w14:paraId="4A296280"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копія Виписки з ЄДР або Свідоцтва про державну реєстрацію юридичної особи, чинного на день подання документів;</w:t>
            </w:r>
          </w:p>
          <w:p w14:paraId="30B4A5C9"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копія Статуту, чинного на дату надання або іншого установчого документу;</w:t>
            </w:r>
            <w:r w:rsidR="00EA4B1D"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Статуту (копія виписки з Статуту, але обов'язково титульний лист, розділи, що містять: найменування, місцезнаходження, мета і види діяльності, юридичний статус підприємства, повноваження органів управління), зі змінами та доповненнями за наявності</w:t>
            </w:r>
            <w:r w:rsidR="00EA4B1D" w:rsidRPr="004D5231">
              <w:rPr>
                <w:rFonts w:ascii="Times New Roman" w:hAnsi="Times New Roman" w:cs="Times New Roman"/>
                <w:color w:val="0D0D0D" w:themeColor="text1" w:themeTint="F2"/>
              </w:rPr>
              <w:t>;</w:t>
            </w:r>
          </w:p>
          <w:p w14:paraId="1D48EF55"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повноваження посадової особи або представника суб’єкта аудиторської діяльності щодо підпису документів , які подаються для участі у конкурсі;</w:t>
            </w:r>
          </w:p>
          <w:p w14:paraId="12124528"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копія витягу з Реєстру аудиторів та суб’єктів аудиторської діяльності;</w:t>
            </w:r>
          </w:p>
          <w:p w14:paraId="61F3C8A0"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копія Свідоцтва про проходження перевірки системи контролю якості;</w:t>
            </w:r>
          </w:p>
          <w:p w14:paraId="60648BB3"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цінова пропозиція із зазначенням вартості послуг;</w:t>
            </w:r>
          </w:p>
          <w:p w14:paraId="0C50293F"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довідка в довільній формі про те, що сума винагороди суб’єкта аудиторської діяльності за попередній річний звітний період від кожного з підприємства, що становлять суспільний інтерес, яким надавалися послуги з обов’язкового аудиту фінансової звітності протягом цього періоду, не </w:t>
            </w:r>
            <w:r w:rsidRPr="004D5231">
              <w:rPr>
                <w:rFonts w:ascii="Times New Roman" w:hAnsi="Times New Roman" w:cs="Times New Roman"/>
                <w:color w:val="0D0D0D" w:themeColor="text1" w:themeTint="F2"/>
              </w:rPr>
              <w:lastRenderedPageBreak/>
              <w:t>перевищувала 15 відсотків загальної суми доходу від надання аудиторських послуг;</w:t>
            </w:r>
          </w:p>
          <w:p w14:paraId="7A4B19D8"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в довільній формі про відсутність у суб’єкта аудиторської діяльності обмежень, пов’язаних з тривалістю надання послуг підприємству, що становить суспільний інтерес;</w:t>
            </w:r>
          </w:p>
          <w:p w14:paraId="2E2B6A02"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про відповідність вимогам до внутрішньої організації суб’єктів аудиторської діяльності, які мають право проводити обов’язковий аудит;</w:t>
            </w:r>
          </w:p>
          <w:p w14:paraId="528E8FFD"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копію чинного договору страхування цивільно – правової відповідальності перед третіми особами, укладеного відповідно до положень чинного законодавства;</w:t>
            </w:r>
          </w:p>
          <w:p w14:paraId="7D8A7152" w14:textId="77777777" w:rsidR="00102DDB"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інші документи, що підтверджують відповідність суб’єкта аудиторської діяльності критеріям конкурсного відбору, зазначеним у п. 3.5 Тендерної документації.</w:t>
            </w:r>
            <w:r w:rsidR="00570FAA" w:rsidRPr="004D5231">
              <w:rPr>
                <w:rFonts w:ascii="Times New Roman" w:hAnsi="Times New Roman" w:cs="Times New Roman"/>
                <w:color w:val="0D0D0D" w:themeColor="text1" w:themeTint="F2"/>
              </w:rPr>
              <w:t xml:space="preserve"> </w:t>
            </w:r>
          </w:p>
          <w:p w14:paraId="4236BEC4" w14:textId="432A503F" w:rsidR="00D92D72" w:rsidRPr="004D5231" w:rsidRDefault="00570FAA" w:rsidP="00692D70">
            <w:pPr>
              <w:pStyle w:val="a8"/>
              <w:tabs>
                <w:tab w:val="left" w:pos="104"/>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w:t>
            </w:r>
            <w:r w:rsidRPr="004D5231">
              <w:rPr>
                <w:rFonts w:ascii="Times New Roman" w:hAnsi="Times New Roman" w:cs="Times New Roman"/>
                <w:b/>
                <w:color w:val="0D0D0D" w:themeColor="text1" w:themeTint="F2"/>
              </w:rPr>
              <w:t>Додаток № 2)</w:t>
            </w:r>
          </w:p>
          <w:p w14:paraId="49414795" w14:textId="77777777" w:rsidR="00C90AB7" w:rsidRPr="004D5231" w:rsidRDefault="00C90AB7"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p>
          <w:p w14:paraId="68640BEC" w14:textId="00BC3B94" w:rsidR="001D7C9A" w:rsidRPr="004D5231" w:rsidRDefault="00906043"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Критерії Служби Безпеки</w:t>
            </w:r>
            <w:r w:rsidR="001D7C9A" w:rsidRPr="004D5231">
              <w:rPr>
                <w:rFonts w:ascii="Times New Roman" w:hAnsi="Times New Roman" w:cs="Times New Roman"/>
                <w:color w:val="0D0D0D" w:themeColor="text1" w:themeTint="F2"/>
              </w:rPr>
              <w:t xml:space="preserve"> </w:t>
            </w:r>
            <w:r w:rsidR="004D5231">
              <w:rPr>
                <w:rFonts w:ascii="Times New Roman" w:hAnsi="Times New Roman" w:cs="Times New Roman"/>
                <w:color w:val="0D0D0D" w:themeColor="text1" w:themeTint="F2"/>
              </w:rPr>
              <w:t>ПАТ «ПВП «КРИВБАСВИБУХПРОМ»</w:t>
            </w:r>
            <w:r w:rsidR="00A71827" w:rsidRPr="004D5231">
              <w:rPr>
                <w:rFonts w:ascii="Times New Roman" w:hAnsi="Times New Roman" w:cs="Times New Roman"/>
                <w:color w:val="0D0D0D" w:themeColor="text1" w:themeTint="F2"/>
              </w:rPr>
              <w:t xml:space="preserve">: </w:t>
            </w:r>
          </w:p>
          <w:p w14:paraId="612A530B" w14:textId="50463D6F"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Реєстраційні документи, що підтверджують юр</w:t>
            </w:r>
            <w:r w:rsidR="00510BD0" w:rsidRPr="004D5231">
              <w:rPr>
                <w:rFonts w:ascii="Times New Roman" w:hAnsi="Times New Roman" w:cs="Times New Roman"/>
                <w:color w:val="0D0D0D" w:themeColor="text1" w:themeTint="F2"/>
              </w:rPr>
              <w:t>идичну дієздатність контрагента</w:t>
            </w:r>
            <w:r w:rsidR="001D7C9A" w:rsidRPr="004D5231">
              <w:rPr>
                <w:rFonts w:ascii="Times New Roman" w:hAnsi="Times New Roman" w:cs="Times New Roman"/>
                <w:color w:val="0D0D0D" w:themeColor="text1" w:themeTint="F2"/>
              </w:rPr>
              <w:t>/претендента, фінансовий стан:</w:t>
            </w:r>
          </w:p>
          <w:p w14:paraId="2FC0C5EF" w14:textId="00CA5D32" w:rsidR="001D7C9A" w:rsidRPr="004D5231" w:rsidRDefault="001D7C9A"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F10D8C" w:rsidRP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 xml:space="preserve">копія свідоцтва про реєстрацію платника </w:t>
            </w:r>
            <w:r w:rsidR="00510BD0" w:rsidRPr="004D5231">
              <w:rPr>
                <w:rFonts w:ascii="Times New Roman" w:hAnsi="Times New Roman" w:cs="Times New Roman"/>
                <w:color w:val="0D0D0D" w:themeColor="text1" w:themeTint="F2"/>
              </w:rPr>
              <w:t>ПДВ/</w:t>
            </w:r>
            <w:r w:rsidRPr="004D5231">
              <w:rPr>
                <w:rFonts w:ascii="Times New Roman" w:hAnsi="Times New Roman" w:cs="Times New Roman"/>
                <w:color w:val="0D0D0D" w:themeColor="text1" w:themeTint="F2"/>
              </w:rPr>
              <w:t>єдиного податку);</w:t>
            </w:r>
          </w:p>
          <w:p w14:paraId="11761BBF" w14:textId="5E587B7C"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копія довіреності або іншого документа, що підтверджує повноваження особи, що діє від імені сторони за Договором, зокрема, для керівників, що діють без довіреності на підставі Статуту </w:t>
            </w: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протоколу про призначення на посаду або інший підтверджуючий документ;</w:t>
            </w:r>
          </w:p>
          <w:p w14:paraId="7B133185" w14:textId="4DF87F52"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довідка про відсутність заборгованості по обов'язковим </w:t>
            </w:r>
            <w:proofErr w:type="spellStart"/>
            <w:r w:rsidR="001D7C9A" w:rsidRPr="004D5231">
              <w:rPr>
                <w:rFonts w:ascii="Times New Roman" w:hAnsi="Times New Roman" w:cs="Times New Roman"/>
                <w:color w:val="0D0D0D" w:themeColor="text1" w:themeTint="F2"/>
              </w:rPr>
              <w:t>платежам</w:t>
            </w:r>
            <w:proofErr w:type="spellEnd"/>
            <w:r w:rsidR="001D7C9A" w:rsidRPr="004D5231">
              <w:rPr>
                <w:rFonts w:ascii="Times New Roman" w:hAnsi="Times New Roman" w:cs="Times New Roman"/>
                <w:color w:val="0D0D0D" w:themeColor="text1" w:themeTint="F2"/>
              </w:rPr>
              <w:t xml:space="preserve">; </w:t>
            </w:r>
          </w:p>
          <w:p w14:paraId="2A5FB1EE" w14:textId="20933AEB"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довідка про відсутність процедури банкрутства;</w:t>
            </w:r>
          </w:p>
          <w:p w14:paraId="3439BF9E" w14:textId="24069F25"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1, 2, 11 сторінок паспорта та ІПН уповноваженої особи;</w:t>
            </w:r>
          </w:p>
          <w:p w14:paraId="2678E72B" w14:textId="74B9D91C"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довідка про наявність поточного рахунку в банку;</w:t>
            </w:r>
          </w:p>
          <w:p w14:paraId="07491D23" w14:textId="3B91318B"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копія фінансової </w:t>
            </w:r>
            <w:r w:rsidR="001D0650" w:rsidRPr="004D5231">
              <w:rPr>
                <w:rFonts w:ascii="Times New Roman" w:hAnsi="Times New Roman" w:cs="Times New Roman"/>
                <w:color w:val="0D0D0D" w:themeColor="text1" w:themeTint="F2"/>
              </w:rPr>
              <w:t>звітності за попередній рік та/</w:t>
            </w:r>
            <w:r w:rsidR="001D7C9A" w:rsidRPr="004D5231">
              <w:rPr>
                <w:rFonts w:ascii="Times New Roman" w:hAnsi="Times New Roman" w:cs="Times New Roman"/>
                <w:color w:val="0D0D0D" w:themeColor="text1" w:themeTint="F2"/>
              </w:rPr>
              <w:t xml:space="preserve"> або останній звітний період: баланс (форма 1), звіт про фінансові результати (форма 2)</w:t>
            </w:r>
          </w:p>
          <w:p w14:paraId="1AEF8A41" w14:textId="793CDC18" w:rsidR="00C90AB7"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відгуки про роботу контрагента / претендента від партнерів, що раніше мали з даним підприємством договірні відносини (при необхідності);</w:t>
            </w:r>
          </w:p>
        </w:tc>
      </w:tr>
      <w:tr w:rsidR="00D92D72" w:rsidRPr="004D5231" w14:paraId="4357719C"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3DA7975F"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lastRenderedPageBreak/>
              <w:t>5</w:t>
            </w:r>
          </w:p>
        </w:tc>
        <w:tc>
          <w:tcPr>
            <w:tcW w:w="8873" w:type="dxa"/>
            <w:gridSpan w:val="2"/>
            <w:tcBorders>
              <w:top w:val="single" w:sz="4" w:space="0" w:color="7F7F7F"/>
              <w:bottom w:val="single" w:sz="4" w:space="0" w:color="7F7F7F"/>
            </w:tcBorders>
            <w:shd w:val="clear" w:color="auto" w:fill="auto"/>
          </w:tcPr>
          <w:p w14:paraId="6166E476"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Розгляд та оцінка конкурсних пропозицій</w:t>
            </w:r>
          </w:p>
        </w:tc>
      </w:tr>
      <w:tr w:rsidR="00D92D72" w:rsidRPr="004D5231" w14:paraId="3CCA9F78"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CAE5959"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5.1.</w:t>
            </w:r>
          </w:p>
        </w:tc>
        <w:tc>
          <w:tcPr>
            <w:tcW w:w="3757" w:type="dxa"/>
            <w:tcBorders>
              <w:top w:val="single" w:sz="4" w:space="0" w:color="7F7F7F"/>
              <w:bottom w:val="single" w:sz="4" w:space="0" w:color="7F7F7F"/>
            </w:tcBorders>
          </w:tcPr>
          <w:p w14:paraId="17A65F7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Перший етап конкурсу</w:t>
            </w:r>
          </w:p>
        </w:tc>
        <w:tc>
          <w:tcPr>
            <w:tcW w:w="5116" w:type="dxa"/>
            <w:tcBorders>
              <w:top w:val="single" w:sz="4" w:space="0" w:color="7F7F7F"/>
              <w:bottom w:val="single" w:sz="4" w:space="0" w:color="7F7F7F"/>
            </w:tcBorders>
          </w:tcPr>
          <w:p w14:paraId="64A9DBB5" w14:textId="536E88A3"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auto"/>
              </w:rPr>
              <w:t xml:space="preserve">аудиторський Комітет протягом </w:t>
            </w:r>
            <w:r w:rsidR="00C27D2F" w:rsidRPr="004D5231">
              <w:rPr>
                <w:rFonts w:ascii="Times New Roman" w:hAnsi="Times New Roman" w:cs="Times New Roman"/>
                <w:color w:val="auto"/>
              </w:rPr>
              <w:t>1</w:t>
            </w:r>
            <w:r w:rsidR="00F67FD5" w:rsidRPr="004D5231">
              <w:rPr>
                <w:rFonts w:ascii="Times New Roman" w:hAnsi="Times New Roman" w:cs="Times New Roman"/>
                <w:color w:val="auto"/>
              </w:rPr>
              <w:t>5</w:t>
            </w:r>
            <w:r w:rsidRPr="004D5231">
              <w:rPr>
                <w:rFonts w:ascii="Times New Roman" w:hAnsi="Times New Roman" w:cs="Times New Roman"/>
                <w:color w:val="auto"/>
              </w:rPr>
              <w:t xml:space="preserve"> (</w:t>
            </w:r>
            <w:r w:rsidR="00C27D2F" w:rsidRPr="004D5231">
              <w:rPr>
                <w:rFonts w:ascii="Times New Roman" w:hAnsi="Times New Roman" w:cs="Times New Roman"/>
                <w:color w:val="auto"/>
              </w:rPr>
              <w:t>п’ятнадцяти</w:t>
            </w:r>
            <w:r w:rsidR="00F67FD5" w:rsidRPr="004D5231">
              <w:rPr>
                <w:rFonts w:ascii="Times New Roman" w:hAnsi="Times New Roman" w:cs="Times New Roman"/>
                <w:color w:val="auto"/>
              </w:rPr>
              <w:t xml:space="preserve"> </w:t>
            </w:r>
            <w:r w:rsidRPr="004D5231">
              <w:rPr>
                <w:rFonts w:ascii="Times New Roman" w:hAnsi="Times New Roman" w:cs="Times New Roman"/>
                <w:color w:val="auto"/>
              </w:rPr>
              <w:t xml:space="preserve">) </w:t>
            </w:r>
            <w:r w:rsidR="00C27D2F" w:rsidRPr="004D5231">
              <w:rPr>
                <w:rFonts w:ascii="Times New Roman" w:hAnsi="Times New Roman" w:cs="Times New Roman"/>
                <w:color w:val="auto"/>
              </w:rPr>
              <w:t>календарних</w:t>
            </w:r>
            <w:r w:rsidRPr="004D5231">
              <w:rPr>
                <w:rFonts w:ascii="Times New Roman" w:hAnsi="Times New Roman" w:cs="Times New Roman"/>
                <w:color w:val="auto"/>
              </w:rPr>
              <w:t xml:space="preserve"> днів з дати закінчення строку приймання конкурсних пропозицій на засіданні Аудиторського Комітету розглядає та перевіряє </w:t>
            </w:r>
            <w:r w:rsidRPr="004D5231">
              <w:rPr>
                <w:rFonts w:ascii="Times New Roman" w:hAnsi="Times New Roman" w:cs="Times New Roman"/>
                <w:color w:val="0D0D0D" w:themeColor="text1" w:themeTint="F2"/>
              </w:rPr>
              <w:t>на відповідність вимогам, визначеним у Законі № 2258-VIII та тендерній документації конкурсні пропозиції претендентів, які виявили бажання прийняти участь у Конкурсі. Аудиторський Комітет має право запросити на дане засідання претендентів, що подали заяви на участь у Конкурсі;</w:t>
            </w:r>
          </w:p>
          <w:p w14:paraId="635E896A"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за результатами розгляду та перевірки пропозицій претендентів Аудиторський Комітет приймає рішення про допуск претендентів, пропозиції який відповідають встановленим вимогам, до участі у Конкурсі. У разі виявлення невідповідності Аудиторський Комітет приймає рішення про </w:t>
            </w:r>
            <w:r w:rsidRPr="004D5231">
              <w:rPr>
                <w:rFonts w:ascii="Times New Roman" w:hAnsi="Times New Roman" w:cs="Times New Roman"/>
                <w:color w:val="0D0D0D" w:themeColor="text1" w:themeTint="F2"/>
              </w:rPr>
              <w:lastRenderedPageBreak/>
              <w:t>відхилення таких пропозицій. Повідомлення про відмову в участі у Конкурсі та відхилення пропозиції надсилається претенденту протягом 5 (п’яти) робочих днів з дня прийняття такого рішення Аудиторським Комітетом.</w:t>
            </w:r>
          </w:p>
        </w:tc>
      </w:tr>
      <w:tr w:rsidR="00D92D72" w:rsidRPr="004D5231" w14:paraId="71FBE87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4549104"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5.2</w:t>
            </w:r>
          </w:p>
        </w:tc>
        <w:tc>
          <w:tcPr>
            <w:tcW w:w="3757" w:type="dxa"/>
            <w:tcBorders>
              <w:top w:val="single" w:sz="4" w:space="0" w:color="7F7F7F"/>
              <w:bottom w:val="single" w:sz="4" w:space="0" w:color="7F7F7F"/>
            </w:tcBorders>
            <w:shd w:val="clear" w:color="auto" w:fill="auto"/>
          </w:tcPr>
          <w:p w14:paraId="7B4C18CC"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Другий етап</w:t>
            </w:r>
          </w:p>
        </w:tc>
        <w:tc>
          <w:tcPr>
            <w:tcW w:w="5116" w:type="dxa"/>
            <w:tcBorders>
              <w:top w:val="single" w:sz="4" w:space="0" w:color="7F7F7F"/>
              <w:bottom w:val="single" w:sz="4" w:space="0" w:color="7F7F7F"/>
            </w:tcBorders>
            <w:shd w:val="clear" w:color="auto" w:fill="auto"/>
          </w:tcPr>
          <w:p w14:paraId="31603BDA"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оцінка та аналіз конкурсних пропозицій, поданих учасниками, за встановленими критеріями відбору. Аудиторський Комітет має право запросити на дане засідання учасників Конкурсу;</w:t>
            </w:r>
          </w:p>
          <w:p w14:paraId="53E4E9D8"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основними критеріями, які визначені Товариством для відбору аудиторської фірми, є:</w:t>
            </w:r>
          </w:p>
          <w:p w14:paraId="0FEBE088" w14:textId="77777777" w:rsidR="00D92D72" w:rsidRPr="004D5231" w:rsidRDefault="00232D0B" w:rsidP="00692D70">
            <w:pPr>
              <w:pStyle w:val="21"/>
              <w:numPr>
                <w:ilvl w:val="0"/>
                <w:numId w:val="3"/>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color w:val="0D0D0D" w:themeColor="text1" w:themeTint="F2"/>
              </w:rPr>
            </w:pPr>
            <w:r w:rsidRPr="004D5231">
              <w:rPr>
                <w:color w:val="0D0D0D" w:themeColor="text1" w:themeTint="F2"/>
              </w:rPr>
              <w:t xml:space="preserve"> ціна послуг;</w:t>
            </w:r>
          </w:p>
          <w:p w14:paraId="67118BCF" w14:textId="77777777" w:rsidR="00D92D72" w:rsidRPr="004D5231" w:rsidRDefault="001D0650"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232D0B" w:rsidRPr="004D5231">
              <w:rPr>
                <w:rFonts w:ascii="Times New Roman" w:hAnsi="Times New Roman" w:cs="Times New Roman"/>
                <w:color w:val="0D0D0D" w:themeColor="text1" w:themeTint="F2"/>
              </w:rPr>
              <w:t>результати контролю якості послуг, що надаються суб'єктами аудиторської діяльності, які беруть участь у Конкурсі;</w:t>
            </w:r>
          </w:p>
          <w:p w14:paraId="272D6C34"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досвід надання аудиторських послуг з обов'язкового аудиту фінансової звітності підприємствам, що становлять суспільний інтерес; </w:t>
            </w:r>
          </w:p>
          <w:p w14:paraId="149CBEDD"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професійна репутація суб'єктів аудиторської діяльності; </w:t>
            </w:r>
          </w:p>
          <w:p w14:paraId="5C52F20F" w14:textId="04E18EFE" w:rsidR="00906043" w:rsidRPr="004D5231" w:rsidRDefault="00906043"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аудит річної фінансової звітності </w:t>
            </w:r>
            <w:r w:rsidR="004D5231">
              <w:rPr>
                <w:rFonts w:ascii="Times New Roman" w:hAnsi="Times New Roman" w:cs="Times New Roman"/>
                <w:color w:val="0D0D0D" w:themeColor="text1" w:themeTint="F2"/>
              </w:rPr>
              <w:t xml:space="preserve"> ПАТ «ПВП «КРИВБАСВИБУХПРОМ» </w:t>
            </w:r>
            <w:r w:rsidRPr="004D5231">
              <w:rPr>
                <w:rFonts w:ascii="Times New Roman" w:hAnsi="Times New Roman" w:cs="Times New Roman"/>
                <w:color w:val="0D0D0D" w:themeColor="text1" w:themeTint="F2"/>
              </w:rPr>
              <w:t>не більше 5 років підряд;</w:t>
            </w:r>
          </w:p>
          <w:p w14:paraId="751D181E"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достатній рівень забезпеченості працівниками для виконання завдань з обов’язкового аудиту;</w:t>
            </w:r>
          </w:p>
          <w:p w14:paraId="42AE28BB" w14:textId="2E5D6873" w:rsidR="00EC1420" w:rsidRPr="004D5231" w:rsidRDefault="00EC1420" w:rsidP="00692D70">
            <w:pPr>
              <w:pStyle w:val="a8"/>
              <w:numPr>
                <w:ilvl w:val="0"/>
                <w:numId w:val="2"/>
              </w:numPr>
              <w:tabs>
                <w:tab w:val="left" w:pos="104"/>
              </w:tabs>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досвід аудиту промислових підприємств/виробничих підприємств і дія на ринку не менше 5 років</w:t>
            </w:r>
          </w:p>
          <w:p w14:paraId="78331B99" w14:textId="5491E842" w:rsidR="00D92D72" w:rsidRPr="004D5231" w:rsidRDefault="00232D0B" w:rsidP="00692D70">
            <w:pPr>
              <w:pStyle w:val="a8"/>
              <w:numPr>
                <w:ilvl w:val="0"/>
                <w:numId w:val="2"/>
              </w:numPr>
              <w:tabs>
                <w:tab w:val="left" w:pos="104"/>
              </w:tabs>
              <w:spacing w:after="0" w:line="240" w:lineRule="auto"/>
              <w:ind w:left="33" w:hanging="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та інші критерії відбору відповідно до чинного законодавства</w:t>
            </w:r>
            <w:r w:rsidR="002E48B9" w:rsidRPr="004D5231">
              <w:rPr>
                <w:rFonts w:ascii="Times New Roman" w:hAnsi="Times New Roman" w:cs="Times New Roman"/>
                <w:color w:val="0D0D0D" w:themeColor="text1" w:themeTint="F2"/>
              </w:rPr>
              <w:t xml:space="preserve"> і  Порядку проведення конкурсу з відбору суб’єктів аудиторської діяльності;</w:t>
            </w:r>
          </w:p>
          <w:p w14:paraId="5BB6C194"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визначення учасників, які можуть бути рекомендовані для надання послуг з обов'язкового аудиту фінансової звітності Товариства, здійснюється Аудиторським Комітетом з урахуванням цінових та нецінових критеріїв оцінки, що зазначені у тендерній документації;</w:t>
            </w:r>
          </w:p>
          <w:p w14:paraId="0D2D347E"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 результатом розгляду та оцінки конкурсних пропозицій  Аудиторський Комітет формує Рекомендації щодо призначення суб’єкта (суб’єктів) аудиторської діяльності для надання послуг з обов’язкового аудиту фінансової звітності;</w:t>
            </w:r>
          </w:p>
          <w:p w14:paraId="1A438491" w14:textId="48151CFA"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загальний строк розгляду, оцінки конкурсних пропозицій, та формування Рекомендацій з урахуванням строку формування, направлення пропозиції щодо зниження вартості послуг та розгляду відповідей на них, не повинен перевищувати 1</w:t>
            </w:r>
            <w:r w:rsidR="00CB43F6" w:rsidRPr="004D5231">
              <w:rPr>
                <w:rFonts w:ascii="Times New Roman" w:hAnsi="Times New Roman" w:cs="Times New Roman"/>
                <w:color w:val="0D0D0D" w:themeColor="text1" w:themeTint="F2"/>
              </w:rPr>
              <w:t>5</w:t>
            </w:r>
            <w:r w:rsidRPr="004D5231">
              <w:rPr>
                <w:rFonts w:ascii="Times New Roman" w:hAnsi="Times New Roman" w:cs="Times New Roman"/>
                <w:color w:val="0D0D0D" w:themeColor="text1" w:themeTint="F2"/>
              </w:rPr>
              <w:t xml:space="preserve"> робочих днів з дня закінчення строку подання конкурсних пропозицій;</w:t>
            </w:r>
          </w:p>
          <w:p w14:paraId="2B416A65"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рекомендації щодо призначення суб’єкта (суб’єктів) аудиторської діяльності для надання послуг з обов’язкового аудиту фінансової звітності надаються Аудиторським Комітетом виконавчому органу Товариства</w:t>
            </w:r>
            <w:r w:rsidR="002E48B9" w:rsidRPr="004D5231">
              <w:rPr>
                <w:rFonts w:ascii="Times New Roman" w:hAnsi="Times New Roman" w:cs="Times New Roman"/>
                <w:color w:val="0D0D0D" w:themeColor="text1" w:themeTint="F2"/>
              </w:rPr>
              <w:t xml:space="preserve"> (Правлінню Товариства)</w:t>
            </w:r>
            <w:r w:rsidRPr="004D5231">
              <w:rPr>
                <w:rFonts w:ascii="Times New Roman" w:hAnsi="Times New Roman" w:cs="Times New Roman"/>
                <w:color w:val="0D0D0D" w:themeColor="text1" w:themeTint="F2"/>
              </w:rPr>
              <w:t>;</w:t>
            </w:r>
          </w:p>
          <w:p w14:paraId="079B759E" w14:textId="1CB44C30" w:rsidR="00EC542B"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відповідні рекомендації мають включати щонайменше дві пропозиції щодо відбору суб'єктів аудиторської діяльності для проведення обов'язков</w:t>
            </w:r>
            <w:r w:rsidR="008A572C" w:rsidRPr="004D5231">
              <w:rPr>
                <w:rFonts w:ascii="Times New Roman" w:hAnsi="Times New Roman" w:cs="Times New Roman"/>
                <w:color w:val="0D0D0D" w:themeColor="text1" w:themeTint="F2"/>
              </w:rPr>
              <w:t>ого аудиту фінансової звітності.</w:t>
            </w:r>
          </w:p>
        </w:tc>
      </w:tr>
      <w:tr w:rsidR="00D92D72" w:rsidRPr="004D5231" w14:paraId="2D6C318E"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81214AA"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5.3</w:t>
            </w:r>
          </w:p>
        </w:tc>
        <w:tc>
          <w:tcPr>
            <w:tcW w:w="3757" w:type="dxa"/>
            <w:tcBorders>
              <w:top w:val="single" w:sz="4" w:space="0" w:color="7F7F7F"/>
              <w:bottom w:val="single" w:sz="4" w:space="0" w:color="7F7F7F"/>
            </w:tcBorders>
          </w:tcPr>
          <w:p w14:paraId="18AFAC48"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Третій етап</w:t>
            </w:r>
          </w:p>
        </w:tc>
        <w:tc>
          <w:tcPr>
            <w:tcW w:w="5116" w:type="dxa"/>
            <w:tcBorders>
              <w:top w:val="single" w:sz="4" w:space="0" w:color="7F7F7F"/>
              <w:bottom w:val="single" w:sz="4" w:space="0" w:color="7F7F7F"/>
            </w:tcBorders>
          </w:tcPr>
          <w:p w14:paraId="2670F690" w14:textId="04DB3654" w:rsidR="00C254DD" w:rsidRPr="004D5231" w:rsidRDefault="00327BD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color w:val="auto"/>
              </w:rPr>
            </w:pPr>
            <w:r w:rsidRPr="004D5231">
              <w:rPr>
                <w:rFonts w:ascii="Times New Roman" w:hAnsi="Times New Roman" w:cs="Times New Roman"/>
                <w:color w:val="auto"/>
              </w:rPr>
              <w:t>Правління</w:t>
            </w:r>
            <w:r w:rsidR="001A42F9" w:rsidRPr="004D5231">
              <w:rPr>
                <w:rFonts w:ascii="Times New Roman" w:hAnsi="Times New Roman" w:cs="Times New Roman"/>
                <w:color w:val="auto"/>
              </w:rPr>
              <w:t xml:space="preserve"> Товариства</w:t>
            </w:r>
            <w:r w:rsidRPr="004D5231">
              <w:rPr>
                <w:rFonts w:ascii="Times New Roman" w:hAnsi="Times New Roman" w:cs="Times New Roman"/>
                <w:color w:val="auto"/>
              </w:rPr>
              <w:t xml:space="preserve"> формує пропозиції для Наглядової ради Товариства</w:t>
            </w:r>
            <w:r w:rsidR="00744EED" w:rsidRPr="004D5231">
              <w:rPr>
                <w:rFonts w:ascii="Times New Roman" w:hAnsi="Times New Roman" w:cs="Times New Roman"/>
                <w:color w:val="auto"/>
              </w:rPr>
              <w:t xml:space="preserve">, </w:t>
            </w:r>
            <w:r w:rsidR="00232D0B" w:rsidRPr="004D5231">
              <w:rPr>
                <w:rFonts w:ascii="Times New Roman" w:hAnsi="Times New Roman" w:cs="Times New Roman"/>
                <w:color w:val="auto"/>
              </w:rPr>
              <w:t xml:space="preserve">які мають включати рекомендації Аудиторського Комітету, а також </w:t>
            </w:r>
            <w:r w:rsidR="00232D0B" w:rsidRPr="004D5231">
              <w:rPr>
                <w:rFonts w:ascii="Times New Roman" w:hAnsi="Times New Roman" w:cs="Times New Roman"/>
                <w:color w:val="auto"/>
              </w:rPr>
              <w:lastRenderedPageBreak/>
              <w:t>обґрунтовані рекомендації щодо вибору одного суб'єкта аудиторської діяльності. Якщо пропозиції не враховують рекомендації Аудиторського Комітету, то має бути наведено обґрунтування відповідних пропозицій. Однак</w:t>
            </w:r>
            <w:r w:rsidR="002E48B9" w:rsidRPr="004D5231">
              <w:rPr>
                <w:rFonts w:ascii="Times New Roman" w:hAnsi="Times New Roman" w:cs="Times New Roman"/>
                <w:color w:val="auto"/>
              </w:rPr>
              <w:t>,</w:t>
            </w:r>
            <w:r w:rsidR="00232D0B" w:rsidRPr="004D5231">
              <w:rPr>
                <w:rFonts w:ascii="Times New Roman" w:hAnsi="Times New Roman" w:cs="Times New Roman"/>
                <w:color w:val="auto"/>
              </w:rPr>
              <w:t xml:space="preserve"> суб'єкт аудиторської діяльності має бути з числа суб'єктів аудиторської діяльності, які брали участь у Конкурсі та відповідають вимогам, зазначеним у Законі № 2258-VIII та тендерній документації.</w:t>
            </w:r>
          </w:p>
          <w:p w14:paraId="56AFB2D3"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color w:val="auto"/>
              </w:rPr>
            </w:pPr>
            <w:r w:rsidRPr="004D5231">
              <w:rPr>
                <w:rFonts w:ascii="Times New Roman" w:hAnsi="Times New Roman" w:cs="Times New Roman"/>
                <w:color w:val="auto"/>
              </w:rPr>
              <w:t>Про прийняте рішення Аудиторський Комітет інформує учасників конкурсу, яких було рекомендовано до призначення, протягом 3 (трьох) робочих днів з дня прийняття цього рішення шляхом відправки повідомлення електронною поштою та поштовим зв’язком.</w:t>
            </w:r>
          </w:p>
        </w:tc>
      </w:tr>
      <w:tr w:rsidR="00D92D72" w:rsidRPr="004D5231" w14:paraId="1BBAF3DA"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AB5D374"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5.4</w:t>
            </w:r>
          </w:p>
        </w:tc>
        <w:tc>
          <w:tcPr>
            <w:tcW w:w="3757" w:type="dxa"/>
            <w:tcBorders>
              <w:top w:val="single" w:sz="4" w:space="0" w:color="7F7F7F"/>
              <w:bottom w:val="single" w:sz="4" w:space="0" w:color="7F7F7F"/>
            </w:tcBorders>
            <w:shd w:val="clear" w:color="auto" w:fill="auto"/>
          </w:tcPr>
          <w:p w14:paraId="1C7DCBD4"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Розміщення результатів конкурсу</w:t>
            </w:r>
          </w:p>
        </w:tc>
        <w:tc>
          <w:tcPr>
            <w:tcW w:w="5116" w:type="dxa"/>
            <w:tcBorders>
              <w:top w:val="single" w:sz="4" w:space="0" w:color="7F7F7F"/>
              <w:bottom w:val="single" w:sz="4" w:space="0" w:color="7F7F7F"/>
            </w:tcBorders>
            <w:shd w:val="clear" w:color="auto" w:fill="auto"/>
          </w:tcPr>
          <w:p w14:paraId="210150D2"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color w:val="auto"/>
              </w:rPr>
            </w:pPr>
            <w:r w:rsidRPr="004D5231">
              <w:rPr>
                <w:rFonts w:ascii="Times New Roman" w:hAnsi="Times New Roman" w:cs="Times New Roman"/>
                <w:color w:val="auto"/>
              </w:rPr>
              <w:t>Офіційний веб – сайт ПАТ «</w:t>
            </w:r>
            <w:r w:rsidR="00CA5F37" w:rsidRPr="004D5231">
              <w:rPr>
                <w:rFonts w:ascii="Times New Roman" w:hAnsi="Times New Roman" w:cs="Times New Roman"/>
                <w:color w:val="auto"/>
              </w:rPr>
              <w:t>ПВП «КРИВБАСВИБУХПРОМ</w:t>
            </w:r>
            <w:r w:rsidRPr="004D5231">
              <w:rPr>
                <w:rFonts w:ascii="Times New Roman" w:hAnsi="Times New Roman" w:cs="Times New Roman"/>
                <w:color w:val="auto"/>
              </w:rPr>
              <w:t xml:space="preserve">»  </w:t>
            </w:r>
            <w:r w:rsidR="00CA5F37" w:rsidRPr="004D5231">
              <w:rPr>
                <w:rFonts w:ascii="Times New Roman" w:hAnsi="Times New Roman" w:cs="Times New Roman"/>
                <w:color w:val="auto"/>
              </w:rPr>
              <w:t>kvvp.com.ua</w:t>
            </w:r>
          </w:p>
          <w:p w14:paraId="4A8642BC"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Суб’єкти аудиторської діяльності, які пройшли відбір, додатково повідомляються електронною поштою про результати Конкурсу.</w:t>
            </w:r>
          </w:p>
        </w:tc>
      </w:tr>
    </w:tbl>
    <w:p w14:paraId="246CDEC0" w14:textId="77777777" w:rsidR="00692D70" w:rsidRDefault="00692D70" w:rsidP="004D5231">
      <w:pPr>
        <w:autoSpaceDE w:val="0"/>
        <w:autoSpaceDN w:val="0"/>
        <w:adjustRightInd w:val="0"/>
        <w:spacing w:after="0" w:line="240" w:lineRule="auto"/>
        <w:jc w:val="right"/>
        <w:rPr>
          <w:rFonts w:ascii="Times New Roman" w:hAnsi="Times New Roman" w:cs="Times New Roman"/>
          <w:b/>
          <w:bCs/>
          <w:color w:val="auto"/>
        </w:rPr>
      </w:pPr>
    </w:p>
    <w:p w14:paraId="41F1C6E4" w14:textId="77777777" w:rsidR="00692D70" w:rsidRDefault="00692D70">
      <w:pPr>
        <w:spacing w:after="0" w:line="240" w:lineRule="auto"/>
        <w:rPr>
          <w:rFonts w:ascii="Times New Roman" w:hAnsi="Times New Roman" w:cs="Times New Roman"/>
          <w:b/>
          <w:bCs/>
          <w:color w:val="auto"/>
        </w:rPr>
      </w:pPr>
      <w:r>
        <w:rPr>
          <w:rFonts w:ascii="Times New Roman" w:hAnsi="Times New Roman" w:cs="Times New Roman"/>
          <w:b/>
          <w:bCs/>
          <w:color w:val="auto"/>
        </w:rPr>
        <w:br w:type="page"/>
      </w:r>
    </w:p>
    <w:p w14:paraId="4EC2A949" w14:textId="7FAA43A3" w:rsidR="00517AC0" w:rsidRPr="004D5231" w:rsidRDefault="00517AC0" w:rsidP="004D5231">
      <w:pPr>
        <w:autoSpaceDE w:val="0"/>
        <w:autoSpaceDN w:val="0"/>
        <w:adjustRightInd w:val="0"/>
        <w:spacing w:after="0" w:line="240" w:lineRule="auto"/>
        <w:jc w:val="right"/>
        <w:rPr>
          <w:rFonts w:ascii="Times New Roman" w:hAnsi="Times New Roman" w:cs="Times New Roman"/>
          <w:b/>
          <w:bCs/>
          <w:color w:val="auto"/>
        </w:rPr>
      </w:pPr>
      <w:r w:rsidRPr="004D5231">
        <w:rPr>
          <w:rFonts w:ascii="Times New Roman" w:hAnsi="Times New Roman" w:cs="Times New Roman"/>
          <w:b/>
          <w:bCs/>
          <w:color w:val="auto"/>
        </w:rPr>
        <w:lastRenderedPageBreak/>
        <w:t>Додаток № 1</w:t>
      </w:r>
    </w:p>
    <w:p w14:paraId="1CE5331C" w14:textId="77777777" w:rsidR="00517AC0" w:rsidRPr="004D5231" w:rsidRDefault="00517AC0" w:rsidP="004D5231">
      <w:pPr>
        <w:autoSpaceDE w:val="0"/>
        <w:autoSpaceDN w:val="0"/>
        <w:adjustRightInd w:val="0"/>
        <w:spacing w:after="0" w:line="240" w:lineRule="auto"/>
        <w:jc w:val="right"/>
        <w:rPr>
          <w:rFonts w:ascii="Times New Roman" w:hAnsi="Times New Roman" w:cs="Times New Roman"/>
          <w:b/>
          <w:bCs/>
          <w:color w:val="auto"/>
        </w:rPr>
      </w:pPr>
    </w:p>
    <w:p w14:paraId="1FE667A1" w14:textId="77777777" w:rsidR="00517AC0" w:rsidRPr="004D5231" w:rsidRDefault="00517AC0"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b/>
          <w:bCs/>
          <w:color w:val="auto"/>
        </w:rPr>
        <w:t>Інформація про аудиторську фірму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1836"/>
      </w:tblGrid>
      <w:tr w:rsidR="00517AC0" w:rsidRPr="004D5231" w14:paraId="1CD16E93" w14:textId="77777777" w:rsidTr="00692D70">
        <w:trPr>
          <w:trHeight w:val="293"/>
        </w:trPr>
        <w:tc>
          <w:tcPr>
            <w:tcW w:w="562" w:type="dxa"/>
            <w:vAlign w:val="center"/>
          </w:tcPr>
          <w:p w14:paraId="652256A4"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 п/п</w:t>
            </w:r>
          </w:p>
        </w:tc>
        <w:tc>
          <w:tcPr>
            <w:tcW w:w="7797" w:type="dxa"/>
            <w:vAlign w:val="center"/>
          </w:tcPr>
          <w:p w14:paraId="7162B288"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Питання</w:t>
            </w:r>
          </w:p>
        </w:tc>
        <w:tc>
          <w:tcPr>
            <w:tcW w:w="1836" w:type="dxa"/>
            <w:vAlign w:val="center"/>
          </w:tcPr>
          <w:p w14:paraId="72680D41"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Відповіді, докладний опис</w:t>
            </w:r>
          </w:p>
        </w:tc>
      </w:tr>
      <w:tr w:rsidR="00517AC0" w:rsidRPr="004D5231" w14:paraId="72F42C03" w14:textId="77777777" w:rsidTr="00692D70">
        <w:trPr>
          <w:trHeight w:val="425"/>
        </w:trPr>
        <w:tc>
          <w:tcPr>
            <w:tcW w:w="562" w:type="dxa"/>
          </w:tcPr>
          <w:p w14:paraId="298BCFE6" w14:textId="6A3BA6E0"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w:t>
            </w:r>
          </w:p>
        </w:tc>
        <w:tc>
          <w:tcPr>
            <w:tcW w:w="7797" w:type="dxa"/>
          </w:tcPr>
          <w:p w14:paraId="73B383DE"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Повне найменування аудиторської фірми</w:t>
            </w:r>
          </w:p>
        </w:tc>
        <w:tc>
          <w:tcPr>
            <w:tcW w:w="1836" w:type="dxa"/>
          </w:tcPr>
          <w:p w14:paraId="48D6C94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1E02702E" w14:textId="77777777" w:rsidTr="00692D70">
        <w:trPr>
          <w:trHeight w:val="292"/>
        </w:trPr>
        <w:tc>
          <w:tcPr>
            <w:tcW w:w="562" w:type="dxa"/>
          </w:tcPr>
          <w:p w14:paraId="1C496807"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2</w:t>
            </w:r>
          </w:p>
        </w:tc>
        <w:tc>
          <w:tcPr>
            <w:tcW w:w="7797" w:type="dxa"/>
          </w:tcPr>
          <w:p w14:paraId="47288E9D"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Ідентифікаційний код юридичної особи</w:t>
            </w:r>
          </w:p>
        </w:tc>
        <w:tc>
          <w:tcPr>
            <w:tcW w:w="1836" w:type="dxa"/>
          </w:tcPr>
          <w:p w14:paraId="79F3EE1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653BE88" w14:textId="77777777" w:rsidTr="00692D70">
        <w:trPr>
          <w:trHeight w:val="292"/>
        </w:trPr>
        <w:tc>
          <w:tcPr>
            <w:tcW w:w="562" w:type="dxa"/>
          </w:tcPr>
          <w:p w14:paraId="5E965D9D"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3</w:t>
            </w:r>
          </w:p>
        </w:tc>
        <w:tc>
          <w:tcPr>
            <w:tcW w:w="7797" w:type="dxa"/>
          </w:tcPr>
          <w:p w14:paraId="4992461F"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000000"/>
              </w:rPr>
              <w:t>Місцезнаходження аудиторської фірми, аудитора</w:t>
            </w:r>
          </w:p>
        </w:tc>
        <w:tc>
          <w:tcPr>
            <w:tcW w:w="1836" w:type="dxa"/>
          </w:tcPr>
          <w:p w14:paraId="0B98F74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200E196E" w14:textId="77777777" w:rsidTr="00692D70">
        <w:trPr>
          <w:trHeight w:val="292"/>
        </w:trPr>
        <w:tc>
          <w:tcPr>
            <w:tcW w:w="562" w:type="dxa"/>
          </w:tcPr>
          <w:p w14:paraId="55C1296B"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4</w:t>
            </w:r>
          </w:p>
        </w:tc>
        <w:tc>
          <w:tcPr>
            <w:tcW w:w="7797" w:type="dxa"/>
          </w:tcPr>
          <w:p w14:paraId="6E5EC8AF"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Номер реєстрації у Реєстрі аудиторів та суб'єктів аудиторської діяльності;</w:t>
            </w:r>
          </w:p>
        </w:tc>
        <w:tc>
          <w:tcPr>
            <w:tcW w:w="1836" w:type="dxa"/>
          </w:tcPr>
          <w:p w14:paraId="4545C11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5950266" w14:textId="77777777" w:rsidTr="00692D70">
        <w:trPr>
          <w:trHeight w:val="292"/>
        </w:trPr>
        <w:tc>
          <w:tcPr>
            <w:tcW w:w="562" w:type="dxa"/>
          </w:tcPr>
          <w:p w14:paraId="57F244A9"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 </w:t>
            </w:r>
          </w:p>
        </w:tc>
        <w:tc>
          <w:tcPr>
            <w:tcW w:w="7797" w:type="dxa"/>
          </w:tcPr>
          <w:p w14:paraId="0440EDFA"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Включення аудиторської фірми до окремого розділу Реєстру аудиторів (вказати номер у Реєстрі) </w:t>
            </w:r>
          </w:p>
        </w:tc>
        <w:tc>
          <w:tcPr>
            <w:tcW w:w="1836" w:type="dxa"/>
          </w:tcPr>
          <w:p w14:paraId="49F6367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D1D615D" w14:textId="77777777" w:rsidTr="00692D70">
        <w:trPr>
          <w:trHeight w:val="516"/>
        </w:trPr>
        <w:tc>
          <w:tcPr>
            <w:tcW w:w="562" w:type="dxa"/>
          </w:tcPr>
          <w:p w14:paraId="4089C43E"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6</w:t>
            </w:r>
          </w:p>
        </w:tc>
        <w:tc>
          <w:tcPr>
            <w:tcW w:w="7797" w:type="dxa"/>
          </w:tcPr>
          <w:p w14:paraId="003A596A"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Дата і номер рішення про проходження перевірки системи контролю якості аудиторських послуг (за наявності)</w:t>
            </w:r>
          </w:p>
        </w:tc>
        <w:tc>
          <w:tcPr>
            <w:tcW w:w="1836" w:type="dxa"/>
          </w:tcPr>
          <w:p w14:paraId="5984F7A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200E26C" w14:textId="77777777" w:rsidTr="00692D70">
        <w:trPr>
          <w:trHeight w:val="824"/>
        </w:trPr>
        <w:tc>
          <w:tcPr>
            <w:tcW w:w="562" w:type="dxa"/>
          </w:tcPr>
          <w:p w14:paraId="4B2D0EA4"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7 </w:t>
            </w:r>
          </w:p>
        </w:tc>
        <w:tc>
          <w:tcPr>
            <w:tcW w:w="7797" w:type="dxa"/>
          </w:tcPr>
          <w:p w14:paraId="1A978BF6"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Досвід роботи аудиторської фірми, ключового партнера з аудиту, аудиторів, які безпосередньо залучатимуться для проведення аудиту фінансової звітності Товариства, з надання аудиторських послуг щодо проведення обов'язкового аудиту фінансової звітності підприємств, що становлять суспільний інтерес</w:t>
            </w:r>
          </w:p>
        </w:tc>
        <w:tc>
          <w:tcPr>
            <w:tcW w:w="1836" w:type="dxa"/>
          </w:tcPr>
          <w:p w14:paraId="42E122CD"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393A5F4E" w14:textId="77777777" w:rsidTr="00692D70">
        <w:trPr>
          <w:trHeight w:val="824"/>
        </w:trPr>
        <w:tc>
          <w:tcPr>
            <w:tcW w:w="562" w:type="dxa"/>
          </w:tcPr>
          <w:p w14:paraId="06FB1BCF"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8 </w:t>
            </w:r>
          </w:p>
        </w:tc>
        <w:tc>
          <w:tcPr>
            <w:tcW w:w="7797" w:type="dxa"/>
          </w:tcPr>
          <w:p w14:paraId="6A668E1E"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Перелік аудиторів, ключового партнера з аудиту, які працюють в аудиторській фірмі за основним місцем роботи та залучатимуться для проведення аудиту фінансової звітності Товариства, із зазначенням їх прізвища, імені, по батькові, номера реєстрації у Реєстрі аудиторів та суб'єктів аудиторської діяльності </w:t>
            </w:r>
          </w:p>
        </w:tc>
        <w:tc>
          <w:tcPr>
            <w:tcW w:w="1836" w:type="dxa"/>
          </w:tcPr>
          <w:p w14:paraId="7B66FE6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1338B5B4" w14:textId="77777777" w:rsidTr="00692D70">
        <w:trPr>
          <w:trHeight w:val="957"/>
        </w:trPr>
        <w:tc>
          <w:tcPr>
            <w:tcW w:w="562" w:type="dxa"/>
          </w:tcPr>
          <w:p w14:paraId="0F66FB7F"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9 </w:t>
            </w:r>
          </w:p>
        </w:tc>
        <w:tc>
          <w:tcPr>
            <w:tcW w:w="7797" w:type="dxa"/>
          </w:tcPr>
          <w:p w14:paraId="7CCAE789"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кількості штатних кваліфікованих працівників аудиторської фірми, які залучаються до виконання завдань з аудиту фінансової звітності Товариства  з підтвердженням кваліфікації відповідно до статті 19 Закону про аудит або копії чинних сертифікатів (дипломів) професійних організацій, що підтверджують високий рівень знань з міжнародних стандартів фінансової звітності </w:t>
            </w:r>
          </w:p>
        </w:tc>
        <w:tc>
          <w:tcPr>
            <w:tcW w:w="1836" w:type="dxa"/>
          </w:tcPr>
          <w:p w14:paraId="0F218003"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A229E15" w14:textId="77777777" w:rsidTr="00692D70">
        <w:trPr>
          <w:trHeight w:val="425"/>
        </w:trPr>
        <w:tc>
          <w:tcPr>
            <w:tcW w:w="562" w:type="dxa"/>
          </w:tcPr>
          <w:p w14:paraId="019F803A"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10 </w:t>
            </w:r>
          </w:p>
        </w:tc>
        <w:tc>
          <w:tcPr>
            <w:tcW w:w="7797" w:type="dxa"/>
          </w:tcPr>
          <w:p w14:paraId="5F06EFA2"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тривалості договірних відносин поспіль аудиторської фірми з Товариством з питань проведення аудиту фінансової звітності Товариства </w:t>
            </w:r>
          </w:p>
        </w:tc>
        <w:tc>
          <w:tcPr>
            <w:tcW w:w="1836" w:type="dxa"/>
          </w:tcPr>
          <w:p w14:paraId="28240D6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780CE83B" w14:textId="77777777" w:rsidTr="00692D70">
        <w:trPr>
          <w:trHeight w:val="824"/>
        </w:trPr>
        <w:tc>
          <w:tcPr>
            <w:tcW w:w="562" w:type="dxa"/>
          </w:tcPr>
          <w:p w14:paraId="6D173C8E"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11</w:t>
            </w:r>
          </w:p>
        </w:tc>
        <w:tc>
          <w:tcPr>
            <w:tcW w:w="7797" w:type="dxa"/>
          </w:tcPr>
          <w:p w14:paraId="2F7B04E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відсутності (наявності)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 </w:t>
            </w:r>
          </w:p>
        </w:tc>
        <w:tc>
          <w:tcPr>
            <w:tcW w:w="1836" w:type="dxa"/>
          </w:tcPr>
          <w:p w14:paraId="1D76F7C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0032220" w14:textId="77777777" w:rsidTr="00692D70">
        <w:trPr>
          <w:trHeight w:val="1132"/>
        </w:trPr>
        <w:tc>
          <w:tcPr>
            <w:tcW w:w="562" w:type="dxa"/>
          </w:tcPr>
          <w:p w14:paraId="22361632"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12</w:t>
            </w:r>
          </w:p>
        </w:tc>
        <w:tc>
          <w:tcPr>
            <w:tcW w:w="7797" w:type="dxa"/>
          </w:tcPr>
          <w:p w14:paraId="0FFE5243"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надання Товариству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 Зазначити у разі, наявності </w:t>
            </w:r>
          </w:p>
        </w:tc>
        <w:tc>
          <w:tcPr>
            <w:tcW w:w="1836" w:type="dxa"/>
          </w:tcPr>
          <w:p w14:paraId="2AA67C8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bl>
    <w:p w14:paraId="2341077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p w14:paraId="10C8DC1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Керівник аудиторської фірми </w:t>
      </w:r>
    </w:p>
    <w:p w14:paraId="04AF3E9D" w14:textId="77777777" w:rsidR="00517AC0" w:rsidRPr="004D5231" w:rsidRDefault="00517AC0" w:rsidP="004D5231">
      <w:pPr>
        <w:spacing w:after="0"/>
        <w:jc w:val="both"/>
        <w:rPr>
          <w:rFonts w:ascii="Times New Roman" w:hAnsi="Times New Roman" w:cs="Times New Roman"/>
          <w:color w:val="auto"/>
        </w:rPr>
      </w:pPr>
      <w:r w:rsidRPr="004D5231">
        <w:rPr>
          <w:rFonts w:ascii="Times New Roman" w:hAnsi="Times New Roman" w:cs="Times New Roman"/>
          <w:color w:val="auto"/>
        </w:rPr>
        <w:t xml:space="preserve">Дата, підпис, </w:t>
      </w:r>
    </w:p>
    <w:p w14:paraId="5201B69F" w14:textId="77777777" w:rsidR="00517AC0" w:rsidRPr="004D5231" w:rsidRDefault="00517AC0" w:rsidP="004D5231">
      <w:pPr>
        <w:spacing w:after="0"/>
        <w:rPr>
          <w:rFonts w:ascii="Times New Roman" w:hAnsi="Times New Roman" w:cs="Times New Roman"/>
          <w:color w:val="auto"/>
        </w:rPr>
      </w:pPr>
      <w:r w:rsidRPr="004D5231">
        <w:rPr>
          <w:rFonts w:ascii="Times New Roman" w:hAnsi="Times New Roman" w:cs="Times New Roman"/>
          <w:color w:val="auto"/>
        </w:rPr>
        <w:t>Печатка (за наявності)</w:t>
      </w:r>
    </w:p>
    <w:p w14:paraId="74936A46" w14:textId="77777777" w:rsidR="00692D70" w:rsidRDefault="00692D70">
      <w:pPr>
        <w:spacing w:after="0" w:line="240" w:lineRule="auto"/>
        <w:rPr>
          <w:rFonts w:ascii="Times New Roman" w:hAnsi="Times New Roman" w:cs="Times New Roman"/>
          <w:color w:val="auto"/>
        </w:rPr>
      </w:pPr>
      <w:r>
        <w:rPr>
          <w:rFonts w:ascii="Times New Roman" w:hAnsi="Times New Roman" w:cs="Times New Roman"/>
          <w:color w:val="auto"/>
        </w:rPr>
        <w:br w:type="page"/>
      </w:r>
    </w:p>
    <w:p w14:paraId="6B3BFB64" w14:textId="7367EA46" w:rsidR="005B0FCD" w:rsidRPr="004D5231" w:rsidRDefault="005B0FCD" w:rsidP="004D5231">
      <w:pPr>
        <w:spacing w:after="0"/>
        <w:jc w:val="right"/>
        <w:rPr>
          <w:rFonts w:ascii="Times New Roman" w:hAnsi="Times New Roman" w:cs="Times New Roman"/>
          <w:b/>
          <w:color w:val="auto"/>
        </w:rPr>
      </w:pPr>
      <w:r w:rsidRPr="004D5231">
        <w:rPr>
          <w:rFonts w:ascii="Times New Roman" w:hAnsi="Times New Roman" w:cs="Times New Roman"/>
          <w:b/>
          <w:color w:val="auto"/>
        </w:rPr>
        <w:lastRenderedPageBreak/>
        <w:t>Додаток № 2</w:t>
      </w:r>
    </w:p>
    <w:p w14:paraId="772821F0"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b/>
          <w:bCs/>
          <w:color w:val="auto"/>
        </w:rPr>
        <w:t>Анкета аудиторської фірми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119"/>
        <w:gridCol w:w="2558"/>
        <w:gridCol w:w="1956"/>
      </w:tblGrid>
      <w:tr w:rsidR="005B0FCD" w:rsidRPr="00692D70" w14:paraId="22BFD576" w14:textId="77777777" w:rsidTr="00692D70">
        <w:trPr>
          <w:trHeight w:val="293"/>
        </w:trPr>
        <w:tc>
          <w:tcPr>
            <w:tcW w:w="562" w:type="dxa"/>
            <w:vAlign w:val="center"/>
          </w:tcPr>
          <w:p w14:paraId="59AAE2B5" w14:textId="35429B81"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 п/п</w:t>
            </w:r>
          </w:p>
        </w:tc>
        <w:tc>
          <w:tcPr>
            <w:tcW w:w="5119" w:type="dxa"/>
            <w:vAlign w:val="center"/>
          </w:tcPr>
          <w:p w14:paraId="0BC81099" w14:textId="575478AE"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Питання</w:t>
            </w:r>
          </w:p>
        </w:tc>
        <w:tc>
          <w:tcPr>
            <w:tcW w:w="2558" w:type="dxa"/>
            <w:vAlign w:val="center"/>
          </w:tcPr>
          <w:p w14:paraId="15318511" w14:textId="77777777"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Відповідь</w:t>
            </w:r>
          </w:p>
        </w:tc>
        <w:tc>
          <w:tcPr>
            <w:tcW w:w="1956" w:type="dxa"/>
            <w:vAlign w:val="center"/>
          </w:tcPr>
          <w:p w14:paraId="27CA9B98" w14:textId="5EA69CBA"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Коментар, якщо Так</w:t>
            </w:r>
          </w:p>
        </w:tc>
      </w:tr>
      <w:tr w:rsidR="005B0FCD" w:rsidRPr="004D5231" w14:paraId="10BB6F1C" w14:textId="77777777" w:rsidTr="00692D70">
        <w:trPr>
          <w:trHeight w:val="957"/>
        </w:trPr>
        <w:tc>
          <w:tcPr>
            <w:tcW w:w="562" w:type="dxa"/>
          </w:tcPr>
          <w:p w14:paraId="346CCF08" w14:textId="56610088"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w:t>
            </w:r>
          </w:p>
        </w:tc>
        <w:tc>
          <w:tcPr>
            <w:tcW w:w="5119" w:type="dxa"/>
          </w:tcPr>
          <w:p w14:paraId="4D4F4477" w14:textId="747901E9"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є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власниками фінансових інструментів, емітованих Товариством або юридичної особи, пов'язаної з Товариством спільною власністю, фінансова звітність якої підлягає перевірці, або юридичної особи, пов'язаної з </w:t>
            </w:r>
            <w:r w:rsidR="004D5231" w:rsidRPr="004D5231">
              <w:rPr>
                <w:rFonts w:ascii="Times New Roman" w:hAnsi="Times New Roman" w:cs="Times New Roman"/>
                <w:color w:val="auto"/>
              </w:rPr>
              <w:t>Товариством</w:t>
            </w:r>
            <w:r w:rsidRPr="004D5231">
              <w:rPr>
                <w:rFonts w:ascii="Times New Roman" w:hAnsi="Times New Roman" w:cs="Times New Roman"/>
                <w:color w:val="auto"/>
              </w:rPr>
              <w:t xml:space="preserve"> спільною власністю, контролем та управлінням, крім тих, що належать Товариству опосередковано через інститути спільного інвестування?</w:t>
            </w:r>
          </w:p>
        </w:tc>
        <w:tc>
          <w:tcPr>
            <w:tcW w:w="2558" w:type="dxa"/>
          </w:tcPr>
          <w:p w14:paraId="75026BE8"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78F2ABF3" w14:textId="53E5B3A0"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C473464" w14:textId="77777777" w:rsidTr="00692D70">
        <w:trPr>
          <w:trHeight w:val="692"/>
        </w:trPr>
        <w:tc>
          <w:tcPr>
            <w:tcW w:w="562" w:type="dxa"/>
          </w:tcPr>
          <w:p w14:paraId="01A232F5"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2 </w:t>
            </w:r>
          </w:p>
        </w:tc>
        <w:tc>
          <w:tcPr>
            <w:tcW w:w="5119" w:type="dxa"/>
          </w:tcPr>
          <w:p w14:paraId="468993CE" w14:textId="2A6C3E84"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бере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 участь в операціях з фінансовими інструментами, емітованими, гарантованими або іншим чином підтримуваними Товариством, крім операцій у межах інститутів спільного інвестування? </w:t>
            </w:r>
          </w:p>
        </w:tc>
        <w:tc>
          <w:tcPr>
            <w:tcW w:w="2558" w:type="dxa"/>
          </w:tcPr>
          <w:p w14:paraId="26F82586"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18C442E6" w14:textId="74759895"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17BEB13C" w14:textId="77777777" w:rsidTr="00692D70">
        <w:trPr>
          <w:trHeight w:val="690"/>
        </w:trPr>
        <w:tc>
          <w:tcPr>
            <w:tcW w:w="562" w:type="dxa"/>
          </w:tcPr>
          <w:p w14:paraId="12B1BB12"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3 </w:t>
            </w:r>
          </w:p>
        </w:tc>
        <w:tc>
          <w:tcPr>
            <w:tcW w:w="5119" w:type="dxa"/>
          </w:tcPr>
          <w:p w14:paraId="476253BE" w14:textId="43DD3FE6"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перебував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протягом періодів, зазначених у частині першій ст.10 ЗУ Про аудит, у трудових, договірних або інших відносинах з Товариством, що можуть призвести до конфлікту інтересів? </w:t>
            </w:r>
          </w:p>
        </w:tc>
        <w:tc>
          <w:tcPr>
            <w:tcW w:w="2558" w:type="dxa"/>
          </w:tcPr>
          <w:p w14:paraId="22336E5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2A1C38E0" w14:textId="5F88E3E6"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6D65961" w14:textId="77777777" w:rsidTr="00692D70">
        <w:trPr>
          <w:trHeight w:val="808"/>
        </w:trPr>
        <w:tc>
          <w:tcPr>
            <w:tcW w:w="562" w:type="dxa"/>
          </w:tcPr>
          <w:p w14:paraId="09A205B2"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 </w:t>
            </w:r>
          </w:p>
        </w:tc>
        <w:tc>
          <w:tcPr>
            <w:tcW w:w="5119" w:type="dxa"/>
          </w:tcPr>
          <w:p w14:paraId="27C1284D" w14:textId="22F63395"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товариства, протягом щонайменше одного року, а у разі проведення обов'язкового аудиту фінансової звітності Товариства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протягом щонайменше двох років після надання відповідних послуг, чи здійснювали наступну діяльність: </w:t>
            </w:r>
          </w:p>
        </w:tc>
        <w:tc>
          <w:tcPr>
            <w:tcW w:w="2558" w:type="dxa"/>
          </w:tcPr>
          <w:p w14:paraId="3833D303"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color w:val="auto"/>
              </w:rPr>
              <w:t>Зазначити, якщо надавалися аудиторські послуги Товариству</w:t>
            </w:r>
          </w:p>
        </w:tc>
        <w:tc>
          <w:tcPr>
            <w:tcW w:w="1956" w:type="dxa"/>
          </w:tcPr>
          <w:p w14:paraId="3732E70B" w14:textId="73BF15B1"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8 Закон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26B31FED" w14:textId="77777777" w:rsidTr="00692D70">
        <w:trPr>
          <w:trHeight w:val="292"/>
        </w:trPr>
        <w:tc>
          <w:tcPr>
            <w:tcW w:w="562" w:type="dxa"/>
          </w:tcPr>
          <w:p w14:paraId="582FA38C"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4.1 </w:t>
            </w:r>
          </w:p>
        </w:tc>
        <w:tc>
          <w:tcPr>
            <w:tcW w:w="5119" w:type="dxa"/>
          </w:tcPr>
          <w:p w14:paraId="36A20C60"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обіймали керівні посади в органі управління Товариства? </w:t>
            </w:r>
          </w:p>
        </w:tc>
        <w:tc>
          <w:tcPr>
            <w:tcW w:w="2558" w:type="dxa"/>
          </w:tcPr>
          <w:p w14:paraId="01C1828A"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77B99C6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97DBFB5" w14:textId="77777777" w:rsidTr="00692D70">
        <w:trPr>
          <w:trHeight w:val="558"/>
        </w:trPr>
        <w:tc>
          <w:tcPr>
            <w:tcW w:w="562" w:type="dxa"/>
          </w:tcPr>
          <w:p w14:paraId="40DC8A29"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4.2 </w:t>
            </w:r>
          </w:p>
        </w:tc>
        <w:tc>
          <w:tcPr>
            <w:tcW w:w="5119" w:type="dxa"/>
          </w:tcPr>
          <w:p w14:paraId="67AD102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Чи призначалися членом аудиторського комітету Товариства, або у разі відсутності такого</w:t>
            </w:r>
          </w:p>
          <w:p w14:paraId="75525A8C" w14:textId="6DF0C113"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комітету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членом органу, що виконує відповідні функції? </w:t>
            </w:r>
          </w:p>
        </w:tc>
        <w:tc>
          <w:tcPr>
            <w:tcW w:w="2558" w:type="dxa"/>
          </w:tcPr>
          <w:p w14:paraId="7368A2A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1034827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2C1AF827" w14:textId="77777777" w:rsidTr="00692D70">
        <w:trPr>
          <w:trHeight w:val="425"/>
        </w:trPr>
        <w:tc>
          <w:tcPr>
            <w:tcW w:w="562" w:type="dxa"/>
          </w:tcPr>
          <w:p w14:paraId="78307098"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4.3 </w:t>
            </w:r>
          </w:p>
        </w:tc>
        <w:tc>
          <w:tcPr>
            <w:tcW w:w="5119" w:type="dxa"/>
          </w:tcPr>
          <w:p w14:paraId="755C825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призначалися (були обраними) членом адміністративного або наглядового органу Товариства? </w:t>
            </w:r>
          </w:p>
        </w:tc>
        <w:tc>
          <w:tcPr>
            <w:tcW w:w="2558" w:type="dxa"/>
          </w:tcPr>
          <w:p w14:paraId="7901E91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595850A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E06BDD0" w14:textId="77777777" w:rsidTr="00692D70">
        <w:trPr>
          <w:trHeight w:val="900"/>
        </w:trPr>
        <w:tc>
          <w:tcPr>
            <w:tcW w:w="562" w:type="dxa"/>
          </w:tcPr>
          <w:p w14:paraId="21AEAFB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 </w:t>
            </w:r>
          </w:p>
        </w:tc>
        <w:tc>
          <w:tcPr>
            <w:tcW w:w="5119" w:type="dxa"/>
          </w:tcPr>
          <w:p w14:paraId="45978DCB"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виконуються вимоги Закону про аудит щодо обмеження на одночасне надання Товариству: </w:t>
            </w:r>
          </w:p>
        </w:tc>
        <w:tc>
          <w:tcPr>
            <w:tcW w:w="2558" w:type="dxa"/>
          </w:tcPr>
          <w:p w14:paraId="622772D2"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color w:val="auto"/>
              </w:rPr>
              <w:t>Зазначити, якщо надавалися аудиторські послуги Товариству</w:t>
            </w:r>
          </w:p>
        </w:tc>
        <w:tc>
          <w:tcPr>
            <w:tcW w:w="1956" w:type="dxa"/>
            <w:tcBorders>
              <w:bottom w:val="single" w:sz="4" w:space="0" w:color="auto"/>
            </w:tcBorders>
          </w:tcPr>
          <w:p w14:paraId="1E6CC678" w14:textId="04B0227D"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6 </w:t>
            </w:r>
            <w:proofErr w:type="spellStart"/>
            <w:r w:rsidR="004D5231">
              <w:rPr>
                <w:rFonts w:ascii="Times New Roman" w:hAnsi="Times New Roman" w:cs="Times New Roman"/>
                <w:color w:val="auto"/>
              </w:rPr>
              <w:t>пп</w:t>
            </w:r>
            <w:proofErr w:type="spellEnd"/>
            <w:r w:rsidR="004D5231">
              <w:rPr>
                <w:rFonts w:ascii="Times New Roman" w:hAnsi="Times New Roman" w:cs="Times New Roman"/>
                <w:color w:val="auto"/>
              </w:rPr>
              <w:t xml:space="preserve">. 4 </w:t>
            </w:r>
            <w:r w:rsidRPr="004D5231">
              <w:rPr>
                <w:rFonts w:ascii="Times New Roman" w:hAnsi="Times New Roman" w:cs="Times New Roman"/>
                <w:color w:val="auto"/>
              </w:rPr>
              <w:t xml:space="preserve">Закон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C2DA0B7" w14:textId="77777777" w:rsidTr="00692D70">
        <w:tblPrEx>
          <w:tblBorders>
            <w:top w:val="nil"/>
            <w:left w:val="nil"/>
            <w:bottom w:val="nil"/>
            <w:right w:val="nil"/>
            <w:insideH w:val="none" w:sz="0" w:space="0" w:color="auto"/>
            <w:insideV w:val="none" w:sz="0" w:space="0" w:color="auto"/>
          </w:tblBorders>
        </w:tblPrEx>
        <w:trPr>
          <w:trHeight w:val="558"/>
        </w:trPr>
        <w:tc>
          <w:tcPr>
            <w:tcW w:w="562" w:type="dxa"/>
            <w:tcBorders>
              <w:top w:val="single" w:sz="4" w:space="0" w:color="auto"/>
              <w:left w:val="single" w:sz="4" w:space="0" w:color="auto"/>
              <w:bottom w:val="single" w:sz="4" w:space="0" w:color="auto"/>
              <w:right w:val="single" w:sz="4" w:space="0" w:color="auto"/>
            </w:tcBorders>
          </w:tcPr>
          <w:p w14:paraId="73ACB4B1"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lastRenderedPageBreak/>
              <w:t xml:space="preserve">5.1 </w:t>
            </w:r>
          </w:p>
        </w:tc>
        <w:tc>
          <w:tcPr>
            <w:tcW w:w="5119" w:type="dxa"/>
            <w:tcBorders>
              <w:top w:val="single" w:sz="4" w:space="0" w:color="auto"/>
              <w:left w:val="single" w:sz="4" w:space="0" w:color="auto"/>
              <w:bottom w:val="single" w:sz="4" w:space="0" w:color="auto"/>
              <w:right w:val="single" w:sz="4" w:space="0" w:color="auto"/>
            </w:tcBorders>
          </w:tcPr>
          <w:p w14:paraId="439CEC3A"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складання податкової звітності, розрахунку обов'язкових зборів і платежів, представництва юридичних осіб у спорах із зазначених питань; </w:t>
            </w:r>
          </w:p>
        </w:tc>
        <w:tc>
          <w:tcPr>
            <w:tcW w:w="2558" w:type="dxa"/>
            <w:tcBorders>
              <w:top w:val="single" w:sz="4" w:space="0" w:color="auto"/>
              <w:bottom w:val="single" w:sz="4" w:space="0" w:color="auto"/>
              <w:right w:val="single" w:sz="4" w:space="0" w:color="auto"/>
            </w:tcBorders>
          </w:tcPr>
          <w:p w14:paraId="761F45B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8C22C6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56B49C90" w14:textId="77777777" w:rsidTr="00692D70">
        <w:tblPrEx>
          <w:tblBorders>
            <w:top w:val="nil"/>
            <w:left w:val="nil"/>
            <w:bottom w:val="nil"/>
            <w:right w:val="nil"/>
            <w:insideH w:val="none" w:sz="0" w:space="0" w:color="auto"/>
            <w:insideV w:val="none" w:sz="0" w:space="0" w:color="auto"/>
          </w:tblBorders>
        </w:tblPrEx>
        <w:trPr>
          <w:trHeight w:val="292"/>
        </w:trPr>
        <w:tc>
          <w:tcPr>
            <w:tcW w:w="562" w:type="dxa"/>
            <w:tcBorders>
              <w:top w:val="single" w:sz="4" w:space="0" w:color="auto"/>
              <w:left w:val="single" w:sz="4" w:space="0" w:color="auto"/>
              <w:bottom w:val="single" w:sz="4" w:space="0" w:color="auto"/>
              <w:right w:val="single" w:sz="4" w:space="0" w:color="auto"/>
            </w:tcBorders>
          </w:tcPr>
          <w:p w14:paraId="3D7B62A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5.2 </w:t>
            </w:r>
          </w:p>
        </w:tc>
        <w:tc>
          <w:tcPr>
            <w:tcW w:w="5119" w:type="dxa"/>
            <w:tcBorders>
              <w:top w:val="single" w:sz="4" w:space="0" w:color="auto"/>
              <w:left w:val="single" w:sz="4" w:space="0" w:color="auto"/>
              <w:bottom w:val="single" w:sz="4" w:space="0" w:color="auto"/>
              <w:right w:val="single" w:sz="4" w:space="0" w:color="auto"/>
            </w:tcBorders>
          </w:tcPr>
          <w:p w14:paraId="41844FC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консультування з питань управління, розробки і супроводження управлінських рішень; </w:t>
            </w:r>
          </w:p>
        </w:tc>
        <w:tc>
          <w:tcPr>
            <w:tcW w:w="2558" w:type="dxa"/>
            <w:tcBorders>
              <w:top w:val="single" w:sz="4" w:space="0" w:color="auto"/>
              <w:left w:val="single" w:sz="4" w:space="0" w:color="auto"/>
              <w:bottom w:val="single" w:sz="4" w:space="0" w:color="auto"/>
              <w:right w:val="single" w:sz="4" w:space="0" w:color="auto"/>
            </w:tcBorders>
          </w:tcPr>
          <w:p w14:paraId="0BF6289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7D80F14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0D558629" w14:textId="77777777" w:rsidTr="00692D70">
        <w:tblPrEx>
          <w:tblBorders>
            <w:top w:val="nil"/>
            <w:left w:val="nil"/>
            <w:bottom w:val="nil"/>
            <w:right w:val="nil"/>
            <w:insideH w:val="none" w:sz="0" w:space="0" w:color="auto"/>
            <w:insideV w:val="none" w:sz="0" w:space="0" w:color="auto"/>
          </w:tblBorders>
        </w:tblPrEx>
        <w:trPr>
          <w:trHeight w:val="293"/>
        </w:trPr>
        <w:tc>
          <w:tcPr>
            <w:tcW w:w="562" w:type="dxa"/>
            <w:tcBorders>
              <w:top w:val="single" w:sz="4" w:space="0" w:color="auto"/>
              <w:left w:val="single" w:sz="4" w:space="0" w:color="auto"/>
              <w:bottom w:val="single" w:sz="4" w:space="0" w:color="auto"/>
              <w:right w:val="single" w:sz="4" w:space="0" w:color="auto"/>
            </w:tcBorders>
          </w:tcPr>
          <w:p w14:paraId="69E718A7"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5.3 </w:t>
            </w:r>
          </w:p>
        </w:tc>
        <w:tc>
          <w:tcPr>
            <w:tcW w:w="5119" w:type="dxa"/>
            <w:tcBorders>
              <w:top w:val="single" w:sz="4" w:space="0" w:color="auto"/>
              <w:left w:val="single" w:sz="4" w:space="0" w:color="auto"/>
              <w:bottom w:val="single" w:sz="4" w:space="0" w:color="auto"/>
              <w:right w:val="single" w:sz="4" w:space="0" w:color="auto"/>
            </w:tcBorders>
          </w:tcPr>
          <w:p w14:paraId="61A99E6D"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ведення бухгалтерського обліку і складання фінансової звітності; </w:t>
            </w:r>
          </w:p>
        </w:tc>
        <w:tc>
          <w:tcPr>
            <w:tcW w:w="2558" w:type="dxa"/>
            <w:tcBorders>
              <w:top w:val="single" w:sz="4" w:space="0" w:color="auto"/>
              <w:bottom w:val="single" w:sz="4" w:space="0" w:color="auto"/>
              <w:right w:val="single" w:sz="4" w:space="0" w:color="auto"/>
            </w:tcBorders>
          </w:tcPr>
          <w:p w14:paraId="432F9AA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144DF24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3A3E4836" w14:textId="77777777" w:rsidTr="00692D70">
        <w:tblPrEx>
          <w:tblBorders>
            <w:top w:val="nil"/>
            <w:left w:val="nil"/>
            <w:bottom w:val="nil"/>
            <w:right w:val="nil"/>
            <w:insideH w:val="none" w:sz="0" w:space="0" w:color="auto"/>
            <w:insideV w:val="none" w:sz="0" w:space="0" w:color="auto"/>
          </w:tblBorders>
        </w:tblPrEx>
        <w:trPr>
          <w:trHeight w:val="558"/>
        </w:trPr>
        <w:tc>
          <w:tcPr>
            <w:tcW w:w="562" w:type="dxa"/>
            <w:tcBorders>
              <w:top w:val="single" w:sz="4" w:space="0" w:color="auto"/>
              <w:left w:val="single" w:sz="4" w:space="0" w:color="auto"/>
              <w:bottom w:val="single" w:sz="4" w:space="0" w:color="auto"/>
              <w:right w:val="single" w:sz="4" w:space="0" w:color="auto"/>
            </w:tcBorders>
          </w:tcPr>
          <w:p w14:paraId="250894FC"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5.4 </w:t>
            </w:r>
          </w:p>
        </w:tc>
        <w:tc>
          <w:tcPr>
            <w:tcW w:w="5119" w:type="dxa"/>
            <w:tcBorders>
              <w:top w:val="single" w:sz="4" w:space="0" w:color="auto"/>
              <w:left w:val="single" w:sz="4" w:space="0" w:color="auto"/>
              <w:bottom w:val="single" w:sz="4" w:space="0" w:color="auto"/>
              <w:right w:val="single" w:sz="4" w:space="0" w:color="auto"/>
            </w:tcBorders>
          </w:tcPr>
          <w:p w14:paraId="554842F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розробка та впровадження процедур внутрішнього контролю, управління ризиками, а також інформаційних технологій у фінансовій сфері; </w:t>
            </w:r>
          </w:p>
        </w:tc>
        <w:tc>
          <w:tcPr>
            <w:tcW w:w="2558" w:type="dxa"/>
            <w:tcBorders>
              <w:top w:val="single" w:sz="4" w:space="0" w:color="auto"/>
              <w:bottom w:val="single" w:sz="4" w:space="0" w:color="auto"/>
              <w:right w:val="single" w:sz="4" w:space="0" w:color="auto"/>
            </w:tcBorders>
          </w:tcPr>
          <w:p w14:paraId="503DD924"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6FC02AF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688640E0" w14:textId="77777777" w:rsidTr="00692D70">
        <w:tblPrEx>
          <w:tblBorders>
            <w:top w:val="nil"/>
            <w:left w:val="nil"/>
            <w:bottom w:val="nil"/>
            <w:right w:val="nil"/>
            <w:insideH w:val="none" w:sz="0" w:space="0" w:color="auto"/>
            <w:insideV w:val="none" w:sz="0" w:space="0" w:color="auto"/>
          </w:tblBorders>
        </w:tblPrEx>
        <w:trPr>
          <w:trHeight w:val="692"/>
        </w:trPr>
        <w:tc>
          <w:tcPr>
            <w:tcW w:w="562" w:type="dxa"/>
            <w:tcBorders>
              <w:top w:val="single" w:sz="4" w:space="0" w:color="auto"/>
              <w:left w:val="single" w:sz="4" w:space="0" w:color="auto"/>
              <w:bottom w:val="single" w:sz="4" w:space="0" w:color="auto"/>
              <w:right w:val="single" w:sz="4" w:space="0" w:color="auto"/>
            </w:tcBorders>
          </w:tcPr>
          <w:p w14:paraId="026515DD"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5.5 </w:t>
            </w:r>
          </w:p>
        </w:tc>
        <w:tc>
          <w:tcPr>
            <w:tcW w:w="5119" w:type="dxa"/>
            <w:tcBorders>
              <w:top w:val="single" w:sz="4" w:space="0" w:color="auto"/>
              <w:left w:val="single" w:sz="4" w:space="0" w:color="auto"/>
              <w:bottom w:val="single" w:sz="4" w:space="0" w:color="auto"/>
              <w:right w:val="single" w:sz="4" w:space="0" w:color="auto"/>
            </w:tcBorders>
          </w:tcPr>
          <w:p w14:paraId="7B04756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 </w:t>
            </w:r>
          </w:p>
        </w:tc>
        <w:tc>
          <w:tcPr>
            <w:tcW w:w="2558" w:type="dxa"/>
            <w:tcBorders>
              <w:top w:val="single" w:sz="4" w:space="0" w:color="auto"/>
              <w:bottom w:val="single" w:sz="4" w:space="0" w:color="auto"/>
              <w:right w:val="single" w:sz="4" w:space="0" w:color="auto"/>
            </w:tcBorders>
          </w:tcPr>
          <w:p w14:paraId="75180FF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372A3028"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82A6286" w14:textId="77777777" w:rsidTr="00692D70">
        <w:tblPrEx>
          <w:tblBorders>
            <w:top w:val="nil"/>
            <w:left w:val="nil"/>
            <w:bottom w:val="nil"/>
            <w:right w:val="nil"/>
            <w:insideH w:val="none" w:sz="0" w:space="0" w:color="auto"/>
            <w:insideV w:val="none" w:sz="0" w:space="0" w:color="auto"/>
          </w:tblBorders>
        </w:tblPrEx>
        <w:trPr>
          <w:trHeight w:val="824"/>
        </w:trPr>
        <w:tc>
          <w:tcPr>
            <w:tcW w:w="562" w:type="dxa"/>
            <w:tcBorders>
              <w:top w:val="single" w:sz="4" w:space="0" w:color="auto"/>
              <w:left w:val="single" w:sz="4" w:space="0" w:color="auto"/>
              <w:bottom w:val="single" w:sz="4" w:space="0" w:color="auto"/>
              <w:right w:val="single" w:sz="4" w:space="0" w:color="auto"/>
            </w:tcBorders>
          </w:tcPr>
          <w:p w14:paraId="0173C31F"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5.6 </w:t>
            </w:r>
          </w:p>
        </w:tc>
        <w:tc>
          <w:tcPr>
            <w:tcW w:w="5119" w:type="dxa"/>
            <w:tcBorders>
              <w:top w:val="single" w:sz="4" w:space="0" w:color="auto"/>
              <w:left w:val="single" w:sz="4" w:space="0" w:color="auto"/>
              <w:bottom w:val="single" w:sz="4" w:space="0" w:color="auto"/>
              <w:right w:val="single" w:sz="4" w:space="0" w:color="auto"/>
            </w:tcBorders>
          </w:tcPr>
          <w:p w14:paraId="51112566"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 </w:t>
            </w:r>
          </w:p>
        </w:tc>
        <w:tc>
          <w:tcPr>
            <w:tcW w:w="2558" w:type="dxa"/>
            <w:tcBorders>
              <w:top w:val="single" w:sz="4" w:space="0" w:color="auto"/>
              <w:bottom w:val="single" w:sz="4" w:space="0" w:color="auto"/>
              <w:right w:val="single" w:sz="4" w:space="0" w:color="auto"/>
            </w:tcBorders>
          </w:tcPr>
          <w:p w14:paraId="19D4892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099F87D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532939D1" w14:textId="77777777" w:rsidTr="00692D70">
        <w:tblPrEx>
          <w:tblBorders>
            <w:top w:val="nil"/>
            <w:left w:val="nil"/>
            <w:bottom w:val="nil"/>
            <w:right w:val="nil"/>
            <w:insideH w:val="none" w:sz="0" w:space="0" w:color="auto"/>
            <w:insideV w:val="none" w:sz="0" w:space="0" w:color="auto"/>
          </w:tblBorders>
        </w:tblPrEx>
        <w:trPr>
          <w:trHeight w:val="160"/>
        </w:trPr>
        <w:tc>
          <w:tcPr>
            <w:tcW w:w="562" w:type="dxa"/>
            <w:tcBorders>
              <w:top w:val="single" w:sz="4" w:space="0" w:color="auto"/>
              <w:left w:val="single" w:sz="4" w:space="0" w:color="auto"/>
              <w:bottom w:val="single" w:sz="4" w:space="0" w:color="auto"/>
              <w:right w:val="single" w:sz="4" w:space="0" w:color="auto"/>
            </w:tcBorders>
          </w:tcPr>
          <w:p w14:paraId="1D12835A"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5.7 </w:t>
            </w:r>
          </w:p>
        </w:tc>
        <w:tc>
          <w:tcPr>
            <w:tcW w:w="5119" w:type="dxa"/>
            <w:tcBorders>
              <w:top w:val="single" w:sz="4" w:space="0" w:color="auto"/>
              <w:left w:val="single" w:sz="4" w:space="0" w:color="auto"/>
              <w:bottom w:val="single" w:sz="4" w:space="0" w:color="auto"/>
              <w:right w:val="single" w:sz="4" w:space="0" w:color="auto"/>
            </w:tcBorders>
          </w:tcPr>
          <w:p w14:paraId="6A45D0E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послуги з оцінки; </w:t>
            </w:r>
          </w:p>
        </w:tc>
        <w:tc>
          <w:tcPr>
            <w:tcW w:w="2558" w:type="dxa"/>
            <w:tcBorders>
              <w:top w:val="single" w:sz="4" w:space="0" w:color="auto"/>
              <w:bottom w:val="single" w:sz="4" w:space="0" w:color="auto"/>
              <w:right w:val="single" w:sz="4" w:space="0" w:color="auto"/>
            </w:tcBorders>
          </w:tcPr>
          <w:p w14:paraId="136C63D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403F303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1572D8D1" w14:textId="77777777" w:rsidTr="00692D70">
        <w:tblPrEx>
          <w:tblBorders>
            <w:top w:val="nil"/>
            <w:left w:val="nil"/>
            <w:bottom w:val="nil"/>
            <w:right w:val="nil"/>
            <w:insideH w:val="none" w:sz="0" w:space="0" w:color="auto"/>
            <w:insideV w:val="none" w:sz="0" w:space="0" w:color="auto"/>
          </w:tblBorders>
        </w:tblPrEx>
        <w:trPr>
          <w:trHeight w:val="1090"/>
        </w:trPr>
        <w:tc>
          <w:tcPr>
            <w:tcW w:w="562" w:type="dxa"/>
            <w:tcBorders>
              <w:top w:val="single" w:sz="4" w:space="0" w:color="auto"/>
              <w:left w:val="single" w:sz="4" w:space="0" w:color="auto"/>
              <w:bottom w:val="single" w:sz="4" w:space="0" w:color="auto"/>
              <w:right w:val="single" w:sz="4" w:space="0" w:color="auto"/>
            </w:tcBorders>
          </w:tcPr>
          <w:p w14:paraId="6F9BFB9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5.8 </w:t>
            </w:r>
          </w:p>
        </w:tc>
        <w:tc>
          <w:tcPr>
            <w:tcW w:w="5119" w:type="dxa"/>
            <w:tcBorders>
              <w:top w:val="single" w:sz="4" w:space="0" w:color="auto"/>
              <w:left w:val="single" w:sz="4" w:space="0" w:color="auto"/>
              <w:bottom w:val="single" w:sz="4" w:space="0" w:color="auto"/>
              <w:right w:val="single" w:sz="4" w:space="0" w:color="auto"/>
            </w:tcBorders>
          </w:tcPr>
          <w:p w14:paraId="4E0FA29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 </w:t>
            </w:r>
          </w:p>
        </w:tc>
        <w:tc>
          <w:tcPr>
            <w:tcW w:w="2558" w:type="dxa"/>
            <w:tcBorders>
              <w:top w:val="single" w:sz="4" w:space="0" w:color="auto"/>
              <w:bottom w:val="single" w:sz="4" w:space="0" w:color="auto"/>
              <w:right w:val="single" w:sz="4" w:space="0" w:color="auto"/>
            </w:tcBorders>
          </w:tcPr>
          <w:p w14:paraId="48DCCF9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5A15E804"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2DC1D078" w14:textId="77777777" w:rsidTr="00692D70">
        <w:tblPrEx>
          <w:tblBorders>
            <w:top w:val="nil"/>
            <w:left w:val="nil"/>
            <w:bottom w:val="nil"/>
            <w:right w:val="nil"/>
            <w:insideH w:val="none" w:sz="0" w:space="0" w:color="auto"/>
            <w:insideV w:val="none" w:sz="0" w:space="0" w:color="auto"/>
          </w:tblBorders>
        </w:tblPrEx>
        <w:trPr>
          <w:trHeight w:val="824"/>
        </w:trPr>
        <w:tc>
          <w:tcPr>
            <w:tcW w:w="562" w:type="dxa"/>
            <w:tcBorders>
              <w:top w:val="single" w:sz="4" w:space="0" w:color="auto"/>
              <w:left w:val="single" w:sz="4" w:space="0" w:color="auto"/>
              <w:bottom w:val="single" w:sz="4" w:space="0" w:color="auto"/>
              <w:right w:val="single" w:sz="4" w:space="0" w:color="auto"/>
            </w:tcBorders>
          </w:tcPr>
          <w:p w14:paraId="71F48AF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6 </w:t>
            </w:r>
          </w:p>
        </w:tc>
        <w:tc>
          <w:tcPr>
            <w:tcW w:w="5119" w:type="dxa"/>
            <w:tcBorders>
              <w:top w:val="single" w:sz="4" w:space="0" w:color="auto"/>
              <w:left w:val="single" w:sz="4" w:space="0" w:color="auto"/>
              <w:bottom w:val="single" w:sz="4" w:space="0" w:color="auto"/>
              <w:right w:val="single" w:sz="4" w:space="0" w:color="auto"/>
            </w:tcBorders>
          </w:tcPr>
          <w:p w14:paraId="4D83F2A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Винагорода суб'єкта аудиторської діяльності за надання послуг з аудиту фінансової звітності Товариству чи залежить від надання Товариству неаудиторських послуг, а також договірних відносин або домовленостей, не пов'язаних з наданням послуг з аудиту фінансової звітності? </w:t>
            </w:r>
          </w:p>
        </w:tc>
        <w:tc>
          <w:tcPr>
            <w:tcW w:w="2558" w:type="dxa"/>
            <w:tcBorders>
              <w:top w:val="single" w:sz="4" w:space="0" w:color="auto"/>
              <w:left w:val="single" w:sz="4" w:space="0" w:color="auto"/>
              <w:bottom w:val="single" w:sz="4" w:space="0" w:color="auto"/>
              <w:right w:val="single" w:sz="4" w:space="0" w:color="auto"/>
            </w:tcBorders>
          </w:tcPr>
          <w:p w14:paraId="5A01EC0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16C8BB30" w14:textId="326B6E93"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FB01E8">
              <w:rPr>
                <w:rFonts w:ascii="Times New Roman" w:hAnsi="Times New Roman" w:cs="Times New Roman"/>
                <w:color w:val="auto"/>
              </w:rPr>
              <w:t xml:space="preserve"> </w:t>
            </w:r>
            <w:r w:rsidRPr="004D5231">
              <w:rPr>
                <w:rFonts w:ascii="Times New Roman" w:hAnsi="Times New Roman" w:cs="Times New Roman"/>
                <w:color w:val="auto"/>
              </w:rPr>
              <w:t xml:space="preserve">26 </w:t>
            </w:r>
            <w:proofErr w:type="spellStart"/>
            <w:r w:rsidR="00FB01E8">
              <w:rPr>
                <w:rFonts w:ascii="Times New Roman" w:hAnsi="Times New Roman" w:cs="Times New Roman"/>
                <w:color w:val="auto"/>
              </w:rPr>
              <w:t>п</w:t>
            </w:r>
            <w:r w:rsidR="00FB01E8" w:rsidRPr="004D5231">
              <w:rPr>
                <w:rFonts w:ascii="Times New Roman" w:hAnsi="Times New Roman" w:cs="Times New Roman"/>
                <w:color w:val="auto"/>
              </w:rPr>
              <w:t>п</w:t>
            </w:r>
            <w:proofErr w:type="spellEnd"/>
            <w:r w:rsidR="00FB01E8" w:rsidRPr="004D5231">
              <w:rPr>
                <w:rFonts w:ascii="Times New Roman" w:hAnsi="Times New Roman" w:cs="Times New Roman"/>
                <w:color w:val="auto"/>
              </w:rPr>
              <w:t>.</w:t>
            </w:r>
            <w:r w:rsidR="00FB01E8">
              <w:rPr>
                <w:rFonts w:ascii="Times New Roman" w:hAnsi="Times New Roman" w:cs="Times New Roman"/>
                <w:color w:val="auto"/>
              </w:rPr>
              <w:t xml:space="preserve"> </w:t>
            </w:r>
            <w:r w:rsidR="00FB01E8" w:rsidRPr="004D5231">
              <w:rPr>
                <w:rFonts w:ascii="Times New Roman" w:hAnsi="Times New Roman" w:cs="Times New Roman"/>
                <w:color w:val="auto"/>
              </w:rPr>
              <w:t xml:space="preserve">1 </w:t>
            </w:r>
            <w:r w:rsidRPr="004D5231">
              <w:rPr>
                <w:rFonts w:ascii="Times New Roman" w:hAnsi="Times New Roman" w:cs="Times New Roman"/>
                <w:color w:val="auto"/>
              </w:rPr>
              <w:t xml:space="preserve">Закон </w:t>
            </w:r>
            <w:r w:rsidR="00FB01E8">
              <w:rPr>
                <w:rFonts w:ascii="Times New Roman" w:hAnsi="Times New Roman" w:cs="Times New Roman"/>
                <w:color w:val="auto"/>
              </w:rPr>
              <w:t xml:space="preserve">України </w:t>
            </w:r>
            <w:r w:rsidR="00FB01E8"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705F60D4"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7F674FA0"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7 </w:t>
            </w:r>
          </w:p>
        </w:tc>
        <w:tc>
          <w:tcPr>
            <w:tcW w:w="5119" w:type="dxa"/>
            <w:tcBorders>
              <w:top w:val="single" w:sz="4" w:space="0" w:color="auto"/>
              <w:left w:val="single" w:sz="4" w:space="0" w:color="auto"/>
              <w:bottom w:val="single" w:sz="4" w:space="0" w:color="auto"/>
              <w:right w:val="single" w:sz="4" w:space="0" w:color="auto"/>
            </w:tcBorders>
          </w:tcPr>
          <w:p w14:paraId="3966AAA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надає, та скільки років поспіль суб'єкт аудиторської діяльності Товариству, його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цього Закону? Чи перевищує винагорода Товариству, його материнській компанії та/або дочірнім підприємствам послуги, не пов'язані з обов'язковим аудитом фінансової звітності 70 відсотків середньої суми </w:t>
            </w:r>
          </w:p>
        </w:tc>
        <w:tc>
          <w:tcPr>
            <w:tcW w:w="2558" w:type="dxa"/>
            <w:tcBorders>
              <w:top w:val="single" w:sz="4" w:space="0" w:color="auto"/>
              <w:left w:val="single" w:sz="4" w:space="0" w:color="auto"/>
              <w:bottom w:val="single" w:sz="4" w:space="0" w:color="auto"/>
              <w:right w:val="single" w:sz="4" w:space="0" w:color="auto"/>
            </w:tcBorders>
          </w:tcPr>
          <w:p w14:paraId="32ACC5EB"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931A3A3" w14:textId="0C137BF1"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26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3</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76100273"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1612A333"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8 </w:t>
            </w:r>
          </w:p>
        </w:tc>
        <w:tc>
          <w:tcPr>
            <w:tcW w:w="5119" w:type="dxa"/>
            <w:tcBorders>
              <w:top w:val="single" w:sz="4" w:space="0" w:color="auto"/>
              <w:left w:val="single" w:sz="4" w:space="0" w:color="auto"/>
              <w:bottom w:val="single" w:sz="4" w:space="0" w:color="auto"/>
              <w:right w:val="single" w:sz="4" w:space="0" w:color="auto"/>
            </w:tcBorders>
          </w:tcPr>
          <w:p w14:paraId="640B8A8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надавались послуги з обов'язкового аудиту фінансової звітності Товариству, та загальна сума винагороди, отримана від Товариства,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 </w:t>
            </w:r>
          </w:p>
        </w:tc>
        <w:tc>
          <w:tcPr>
            <w:tcW w:w="2558" w:type="dxa"/>
            <w:tcBorders>
              <w:top w:val="single" w:sz="4" w:space="0" w:color="auto"/>
              <w:left w:val="single" w:sz="4" w:space="0" w:color="auto"/>
              <w:bottom w:val="single" w:sz="4" w:space="0" w:color="auto"/>
              <w:right w:val="single" w:sz="4" w:space="0" w:color="auto"/>
            </w:tcBorders>
          </w:tcPr>
          <w:p w14:paraId="29CD72C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49B9C038" w14:textId="644C5AC1"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26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 xml:space="preserve">5.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DDDC021"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5F3AFB5F"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9 </w:t>
            </w:r>
          </w:p>
        </w:tc>
        <w:tc>
          <w:tcPr>
            <w:tcW w:w="5119" w:type="dxa"/>
            <w:tcBorders>
              <w:top w:val="single" w:sz="4" w:space="0" w:color="auto"/>
              <w:left w:val="single" w:sz="4" w:space="0" w:color="auto"/>
              <w:bottom w:val="single" w:sz="4" w:space="0" w:color="auto"/>
              <w:right w:val="single" w:sz="4" w:space="0" w:color="auto"/>
            </w:tcBorders>
          </w:tcPr>
          <w:p w14:paraId="74CA669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Товариству та/або дочірнім підприємствам (резидентам України) послуги, зазначені у частині четвертій статті 6 Закону про аудит? Якщо так, то надати перелік послуг. </w:t>
            </w:r>
          </w:p>
        </w:tc>
        <w:tc>
          <w:tcPr>
            <w:tcW w:w="2558" w:type="dxa"/>
            <w:tcBorders>
              <w:top w:val="single" w:sz="4" w:space="0" w:color="auto"/>
              <w:left w:val="single" w:sz="4" w:space="0" w:color="auto"/>
              <w:bottom w:val="single" w:sz="4" w:space="0" w:color="auto"/>
              <w:right w:val="single" w:sz="4" w:space="0" w:color="auto"/>
            </w:tcBorders>
          </w:tcPr>
          <w:p w14:paraId="13CFA5F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01E1A25" w14:textId="5BAEF596"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27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 xml:space="preserve">1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2E48B9" w:rsidRPr="004D5231" w14:paraId="45566092"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7F207EC9" w14:textId="77777777" w:rsidR="002E48B9" w:rsidRPr="004D5231" w:rsidRDefault="002E48B9"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lastRenderedPageBreak/>
              <w:t>10</w:t>
            </w:r>
          </w:p>
        </w:tc>
        <w:tc>
          <w:tcPr>
            <w:tcW w:w="5119" w:type="dxa"/>
            <w:tcBorders>
              <w:top w:val="single" w:sz="4" w:space="0" w:color="auto"/>
              <w:left w:val="single" w:sz="4" w:space="0" w:color="auto"/>
              <w:bottom w:val="single" w:sz="4" w:space="0" w:color="auto"/>
              <w:right w:val="single" w:sz="4" w:space="0" w:color="auto"/>
            </w:tcBorders>
          </w:tcPr>
          <w:p w14:paraId="1CACEC31"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є суб'єкт аудиторської діяльності, незалежним відповідно до вимог і критеріїв  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tc>
        <w:tc>
          <w:tcPr>
            <w:tcW w:w="2558" w:type="dxa"/>
            <w:tcBorders>
              <w:top w:val="single" w:sz="4" w:space="0" w:color="auto"/>
              <w:left w:val="single" w:sz="4" w:space="0" w:color="auto"/>
              <w:bottom w:val="single" w:sz="4" w:space="0" w:color="auto"/>
              <w:right w:val="single" w:sz="4" w:space="0" w:color="auto"/>
            </w:tcBorders>
          </w:tcPr>
          <w:p w14:paraId="30EDE15A"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30EB1376"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p>
        </w:tc>
      </w:tr>
    </w:tbl>
    <w:p w14:paraId="1DC39E8D"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Керівник аудиторської фірми </w:t>
      </w:r>
    </w:p>
    <w:p w14:paraId="74A65512" w14:textId="77777777" w:rsidR="005B0FCD" w:rsidRPr="004D5231" w:rsidRDefault="005B0FCD" w:rsidP="004D5231">
      <w:pPr>
        <w:tabs>
          <w:tab w:val="left" w:pos="1350"/>
        </w:tabs>
        <w:spacing w:after="0"/>
        <w:jc w:val="both"/>
        <w:rPr>
          <w:rFonts w:ascii="Times New Roman" w:hAnsi="Times New Roman" w:cs="Times New Roman"/>
          <w:color w:val="auto"/>
        </w:rPr>
      </w:pPr>
      <w:r w:rsidRPr="004D5231">
        <w:rPr>
          <w:rFonts w:ascii="Times New Roman" w:hAnsi="Times New Roman" w:cs="Times New Roman"/>
          <w:color w:val="auto"/>
        </w:rPr>
        <w:t>Дата, підпис</w:t>
      </w:r>
    </w:p>
    <w:p w14:paraId="2C1A892E" w14:textId="77777777" w:rsidR="005B0FCD" w:rsidRPr="004D5231" w:rsidRDefault="005B0FCD" w:rsidP="004D5231">
      <w:pPr>
        <w:tabs>
          <w:tab w:val="left" w:pos="1350"/>
        </w:tabs>
        <w:spacing w:after="0"/>
        <w:jc w:val="both"/>
        <w:rPr>
          <w:rFonts w:ascii="Times New Roman" w:hAnsi="Times New Roman" w:cs="Times New Roman"/>
          <w:color w:val="auto"/>
        </w:rPr>
      </w:pPr>
      <w:r w:rsidRPr="004D5231">
        <w:rPr>
          <w:rFonts w:ascii="Times New Roman" w:hAnsi="Times New Roman" w:cs="Times New Roman"/>
          <w:color w:val="auto"/>
        </w:rPr>
        <w:t>Печатка (за наявності)</w:t>
      </w:r>
    </w:p>
    <w:sectPr w:rsidR="005B0FCD" w:rsidRPr="004D5231" w:rsidSect="00F10D8C">
      <w:pgSz w:w="11906" w:h="16838"/>
      <w:pgMar w:top="567" w:right="567" w:bottom="567"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A7F56"/>
    <w:multiLevelType w:val="multilevel"/>
    <w:tmpl w:val="943C6808"/>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1A847E78"/>
    <w:multiLevelType w:val="multilevel"/>
    <w:tmpl w:val="39389600"/>
    <w:lvl w:ilvl="0">
      <w:start w:val="1"/>
      <w:numFmt w:val="decimal"/>
      <w:lvlText w:val="%1."/>
      <w:lvlJc w:val="left"/>
      <w:pPr>
        <w:ind w:left="360" w:hanging="360"/>
      </w:pPr>
      <w:rPr>
        <w:rFonts w:hint="default"/>
      </w:rPr>
    </w:lvl>
    <w:lvl w:ilvl="1">
      <w:start w:val="1"/>
      <w:numFmt w:val="decimal"/>
      <w:lvlText w:val="%1.%2."/>
      <w:lvlJc w:val="left"/>
      <w:pPr>
        <w:ind w:left="406" w:hanging="3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2" w15:restartNumberingAfterBreak="0">
    <w:nsid w:val="204103E0"/>
    <w:multiLevelType w:val="multilevel"/>
    <w:tmpl w:val="CED44E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F126F6C"/>
    <w:multiLevelType w:val="multilevel"/>
    <w:tmpl w:val="AD4CCD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26B7AE4"/>
    <w:multiLevelType w:val="multilevel"/>
    <w:tmpl w:val="866683E6"/>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D71143"/>
    <w:multiLevelType w:val="multilevel"/>
    <w:tmpl w:val="CB3C7A42"/>
    <w:lvl w:ilvl="0">
      <w:start w:val="1"/>
      <w:numFmt w:val="bullet"/>
      <w:lvlText w:val="-"/>
      <w:lvlJc w:val="left"/>
      <w:pPr>
        <w:ind w:left="36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07223A"/>
    <w:multiLevelType w:val="multilevel"/>
    <w:tmpl w:val="62466B24"/>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E7D5973"/>
    <w:multiLevelType w:val="multilevel"/>
    <w:tmpl w:val="07BC3774"/>
    <w:lvl w:ilvl="0">
      <w:start w:val="1"/>
      <w:numFmt w:val="decimal"/>
      <w:lvlText w:val="%1."/>
      <w:lvlJc w:val="left"/>
      <w:pPr>
        <w:ind w:left="927"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17541268">
    <w:abstractNumId w:val="6"/>
  </w:num>
  <w:num w:numId="2" w16cid:durableId="468283050">
    <w:abstractNumId w:val="5"/>
  </w:num>
  <w:num w:numId="3" w16cid:durableId="505291122">
    <w:abstractNumId w:val="0"/>
  </w:num>
  <w:num w:numId="4" w16cid:durableId="768351638">
    <w:abstractNumId w:val="3"/>
  </w:num>
  <w:num w:numId="5" w16cid:durableId="1856070192">
    <w:abstractNumId w:val="7"/>
  </w:num>
  <w:num w:numId="6" w16cid:durableId="1337612904">
    <w:abstractNumId w:val="4"/>
  </w:num>
  <w:num w:numId="7" w16cid:durableId="1509323168">
    <w:abstractNumId w:val="2"/>
  </w:num>
  <w:num w:numId="8" w16cid:durableId="189858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72"/>
    <w:rsid w:val="000014D2"/>
    <w:rsid w:val="000151E9"/>
    <w:rsid w:val="00026B58"/>
    <w:rsid w:val="00096E2E"/>
    <w:rsid w:val="000E7C2C"/>
    <w:rsid w:val="00102DDB"/>
    <w:rsid w:val="00121960"/>
    <w:rsid w:val="00122EDD"/>
    <w:rsid w:val="0014395E"/>
    <w:rsid w:val="0015261C"/>
    <w:rsid w:val="00175BC4"/>
    <w:rsid w:val="00186F2D"/>
    <w:rsid w:val="001A42F9"/>
    <w:rsid w:val="001D0650"/>
    <w:rsid w:val="001D1E41"/>
    <w:rsid w:val="001D6DE6"/>
    <w:rsid w:val="001D7C9A"/>
    <w:rsid w:val="001E5808"/>
    <w:rsid w:val="001F4C96"/>
    <w:rsid w:val="0020338C"/>
    <w:rsid w:val="00204293"/>
    <w:rsid w:val="00232D0B"/>
    <w:rsid w:val="00252E5E"/>
    <w:rsid w:val="00267001"/>
    <w:rsid w:val="002C4F71"/>
    <w:rsid w:val="002E48B9"/>
    <w:rsid w:val="002E4F18"/>
    <w:rsid w:val="00327BDB"/>
    <w:rsid w:val="00364F58"/>
    <w:rsid w:val="0038047E"/>
    <w:rsid w:val="003F1174"/>
    <w:rsid w:val="003F4D06"/>
    <w:rsid w:val="00403D1E"/>
    <w:rsid w:val="00416D5D"/>
    <w:rsid w:val="0047493C"/>
    <w:rsid w:val="004B2A37"/>
    <w:rsid w:val="004D5231"/>
    <w:rsid w:val="004D719E"/>
    <w:rsid w:val="004E327B"/>
    <w:rsid w:val="004F79B1"/>
    <w:rsid w:val="00510BD0"/>
    <w:rsid w:val="00517AC0"/>
    <w:rsid w:val="00544E36"/>
    <w:rsid w:val="00570FAA"/>
    <w:rsid w:val="00592E56"/>
    <w:rsid w:val="005A1A01"/>
    <w:rsid w:val="005B04A5"/>
    <w:rsid w:val="005B0FCD"/>
    <w:rsid w:val="005B4A33"/>
    <w:rsid w:val="005C32F9"/>
    <w:rsid w:val="005C45B2"/>
    <w:rsid w:val="005C5FEC"/>
    <w:rsid w:val="006342A5"/>
    <w:rsid w:val="00670D92"/>
    <w:rsid w:val="00671D9E"/>
    <w:rsid w:val="00692D70"/>
    <w:rsid w:val="006B5A3B"/>
    <w:rsid w:val="006C1FEC"/>
    <w:rsid w:val="006C525D"/>
    <w:rsid w:val="006D2FB2"/>
    <w:rsid w:val="007443BB"/>
    <w:rsid w:val="00744EED"/>
    <w:rsid w:val="007C05A4"/>
    <w:rsid w:val="007C4DF2"/>
    <w:rsid w:val="007D631B"/>
    <w:rsid w:val="007E0E47"/>
    <w:rsid w:val="007F7274"/>
    <w:rsid w:val="008561C0"/>
    <w:rsid w:val="008A572C"/>
    <w:rsid w:val="008A79AE"/>
    <w:rsid w:val="00905074"/>
    <w:rsid w:val="00906043"/>
    <w:rsid w:val="009764D6"/>
    <w:rsid w:val="00981484"/>
    <w:rsid w:val="0099177F"/>
    <w:rsid w:val="009B2846"/>
    <w:rsid w:val="00A10F91"/>
    <w:rsid w:val="00A12E9E"/>
    <w:rsid w:val="00A27DD6"/>
    <w:rsid w:val="00A337A4"/>
    <w:rsid w:val="00A4534F"/>
    <w:rsid w:val="00A64384"/>
    <w:rsid w:val="00A65412"/>
    <w:rsid w:val="00A71827"/>
    <w:rsid w:val="00A85B82"/>
    <w:rsid w:val="00AB5B08"/>
    <w:rsid w:val="00B06DF5"/>
    <w:rsid w:val="00B10F7B"/>
    <w:rsid w:val="00B25A8F"/>
    <w:rsid w:val="00B27C50"/>
    <w:rsid w:val="00B4348B"/>
    <w:rsid w:val="00BE1607"/>
    <w:rsid w:val="00BE5224"/>
    <w:rsid w:val="00C254DD"/>
    <w:rsid w:val="00C27D2F"/>
    <w:rsid w:val="00C752A5"/>
    <w:rsid w:val="00C870E9"/>
    <w:rsid w:val="00C90AB7"/>
    <w:rsid w:val="00CA523E"/>
    <w:rsid w:val="00CA5F37"/>
    <w:rsid w:val="00CB43F6"/>
    <w:rsid w:val="00CD6EFA"/>
    <w:rsid w:val="00D72E10"/>
    <w:rsid w:val="00D72FCD"/>
    <w:rsid w:val="00D86EE1"/>
    <w:rsid w:val="00D92D72"/>
    <w:rsid w:val="00E438E0"/>
    <w:rsid w:val="00E55F24"/>
    <w:rsid w:val="00E57560"/>
    <w:rsid w:val="00E66ECA"/>
    <w:rsid w:val="00EA4B1D"/>
    <w:rsid w:val="00EA72F3"/>
    <w:rsid w:val="00EC1420"/>
    <w:rsid w:val="00EC542B"/>
    <w:rsid w:val="00F10D8C"/>
    <w:rsid w:val="00F32CE8"/>
    <w:rsid w:val="00F338DE"/>
    <w:rsid w:val="00F67FD5"/>
    <w:rsid w:val="00F91913"/>
    <w:rsid w:val="00F938C7"/>
    <w:rsid w:val="00F9630C"/>
    <w:rsid w:val="00FA50EB"/>
    <w:rsid w:val="00FA5E31"/>
    <w:rsid w:val="00FB01E8"/>
    <w:rsid w:val="00FD16D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414A"/>
  <w15:docId w15:val="{2DA4E5AE-57EF-48A5-BD2C-EEAEA49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qFormat/>
    <w:rsid w:val="00D7662C"/>
    <w:rPr>
      <w:rFonts w:ascii="Times New Roman" w:hAnsi="Times New Roman" w:cs="Times New Roman"/>
      <w:shd w:val="clear" w:color="auto" w:fill="FFFFFF"/>
    </w:rPr>
  </w:style>
  <w:style w:type="character" w:customStyle="1" w:styleId="-">
    <w:name w:val="Интернет-ссылка"/>
    <w:basedOn w:val="a0"/>
    <w:uiPriority w:val="99"/>
    <w:semiHidden/>
    <w:unhideWhenUsed/>
    <w:rsid w:val="00D17CA8"/>
    <w:rPr>
      <w:color w:val="0000FF"/>
      <w:u w:val="single"/>
    </w:rPr>
  </w:style>
  <w:style w:type="character" w:customStyle="1" w:styleId="a3">
    <w:name w:val="Текст выноски Знак"/>
    <w:basedOn w:val="a0"/>
    <w:uiPriority w:val="99"/>
    <w:semiHidden/>
    <w:qFormat/>
    <w:rsid w:val="001C0A87"/>
    <w:rPr>
      <w:rFonts w:ascii="Segoe UI" w:hAnsi="Segoe UI" w:cs="Segoe UI"/>
      <w:sz w:val="18"/>
      <w:szCs w:val="18"/>
    </w:rPr>
  </w:style>
  <w:style w:type="character" w:customStyle="1" w:styleId="ListLabel1">
    <w:name w:val="ListLabel 1"/>
    <w:qFormat/>
    <w:rPr>
      <w:rFonts w:ascii="Times New Roman" w:eastAsia="Calibri"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hAnsi="Times New Roman"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Times New Roman" w:hAnsi="Times New Roman" w:cs="Times New Roman"/>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cs="Times New Roman"/>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Times New Roman"/>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paragraph" w:customStyle="1" w:styleId="1">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88"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21">
    <w:name w:val="Основной текст (2)1"/>
    <w:basedOn w:val="a"/>
    <w:link w:val="2"/>
    <w:uiPriority w:val="99"/>
    <w:qFormat/>
    <w:rsid w:val="00D7662C"/>
    <w:pPr>
      <w:widowControl w:val="0"/>
      <w:shd w:val="clear" w:color="auto" w:fill="FFFFFF"/>
      <w:spacing w:after="540" w:line="274" w:lineRule="exact"/>
      <w:jc w:val="right"/>
    </w:pPr>
    <w:rPr>
      <w:rFonts w:ascii="Times New Roman" w:hAnsi="Times New Roman" w:cs="Times New Roman"/>
    </w:rPr>
  </w:style>
  <w:style w:type="paragraph" w:styleId="a8">
    <w:name w:val="List Paragraph"/>
    <w:basedOn w:val="a"/>
    <w:uiPriority w:val="34"/>
    <w:qFormat/>
    <w:rsid w:val="00FA25CD"/>
    <w:pPr>
      <w:ind w:left="720"/>
      <w:contextualSpacing/>
    </w:pPr>
  </w:style>
  <w:style w:type="paragraph" w:styleId="a9">
    <w:name w:val="Balloon Text"/>
    <w:basedOn w:val="a"/>
    <w:uiPriority w:val="99"/>
    <w:semiHidden/>
    <w:unhideWhenUsed/>
    <w:qFormat/>
    <w:rsid w:val="001C0A87"/>
    <w:pPr>
      <w:spacing w:after="0" w:line="240" w:lineRule="auto"/>
    </w:pPr>
    <w:rPr>
      <w:rFonts w:ascii="Segoe UI" w:hAnsi="Segoe UI" w:cs="Segoe UI"/>
      <w:sz w:val="18"/>
      <w:szCs w:val="18"/>
    </w:rPr>
  </w:style>
  <w:style w:type="paragraph" w:styleId="aa">
    <w:name w:val="Normal (Web)"/>
    <w:basedOn w:val="a"/>
    <w:uiPriority w:val="99"/>
    <w:semiHidden/>
    <w:unhideWhenUsed/>
    <w:qFormat/>
    <w:rsid w:val="005A23E0"/>
    <w:pPr>
      <w:spacing w:beforeAutospacing="1" w:afterAutospacing="1" w:line="240" w:lineRule="auto"/>
    </w:pPr>
    <w:rPr>
      <w:rFonts w:ascii="Times New Roman" w:eastAsia="Times New Roman" w:hAnsi="Times New Roman" w:cs="Times New Roman"/>
      <w:sz w:val="24"/>
      <w:szCs w:val="24"/>
      <w:lang w:val="ru-RU" w:eastAsia="ru-RU"/>
    </w:rPr>
  </w:style>
  <w:style w:type="table" w:styleId="ab">
    <w:name w:val="Table Grid"/>
    <w:basedOn w:val="a1"/>
    <w:uiPriority w:val="59"/>
    <w:rsid w:val="008F5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Таблица-сетка 6 цветная — акцент 41"/>
    <w:basedOn w:val="a1"/>
    <w:uiPriority w:val="51"/>
    <w:rsid w:val="008F5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751">
    <w:name w:val="Таблица-сетка 7 цветная — акцент 51"/>
    <w:basedOn w:val="a1"/>
    <w:uiPriority w:val="52"/>
    <w:rsid w:val="008F5D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741">
    <w:name w:val="Таблица-сетка 7 цветная — акцент 41"/>
    <w:basedOn w:val="a1"/>
    <w:uiPriority w:val="52"/>
    <w:rsid w:val="008F5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661">
    <w:name w:val="Таблица-сетка 6 цветная — акцент 61"/>
    <w:basedOn w:val="a1"/>
    <w:uiPriority w:val="51"/>
    <w:rsid w:val="008F5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31">
    <w:name w:val="Таблица-сетка 6 цветная — акцент 31"/>
    <w:basedOn w:val="a1"/>
    <w:uiPriority w:val="51"/>
    <w:rsid w:val="008F5D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21">
    <w:name w:val="Таблица-сетка 6 цветная — акцент 21"/>
    <w:basedOn w:val="a1"/>
    <w:uiPriority w:val="51"/>
    <w:rsid w:val="008F5D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1">
    <w:name w:val="Таблица-сетка 6 цветная — акцент 11"/>
    <w:basedOn w:val="a1"/>
    <w:uiPriority w:val="51"/>
    <w:rsid w:val="008F5D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761">
    <w:name w:val="Таблица-сетка 7 цветная — акцент 61"/>
    <w:basedOn w:val="a1"/>
    <w:uiPriority w:val="52"/>
    <w:rsid w:val="008F5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71">
    <w:name w:val="Таблица-сетка 7 цветная1"/>
    <w:basedOn w:val="a1"/>
    <w:uiPriority w:val="52"/>
    <w:rsid w:val="000A1A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51">
    <w:name w:val="Таблица простая 51"/>
    <w:basedOn w:val="a1"/>
    <w:uiPriority w:val="45"/>
    <w:rsid w:val="000A1A1D"/>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 простая 21"/>
    <w:basedOn w:val="a1"/>
    <w:uiPriority w:val="42"/>
    <w:rsid w:val="002E69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
    <w:name w:val="Таблица простая 41"/>
    <w:basedOn w:val="a1"/>
    <w:uiPriority w:val="44"/>
    <w:rsid w:val="00EC57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
    <w:name w:val="annotation reference"/>
    <w:basedOn w:val="a0"/>
    <w:uiPriority w:val="99"/>
    <w:semiHidden/>
    <w:unhideWhenUsed/>
    <w:rsid w:val="007C05A4"/>
    <w:rPr>
      <w:sz w:val="16"/>
      <w:szCs w:val="16"/>
    </w:rPr>
  </w:style>
  <w:style w:type="paragraph" w:styleId="ad">
    <w:name w:val="annotation text"/>
    <w:basedOn w:val="a"/>
    <w:link w:val="ae"/>
    <w:uiPriority w:val="99"/>
    <w:unhideWhenUsed/>
    <w:rsid w:val="007C05A4"/>
    <w:pPr>
      <w:spacing w:line="240" w:lineRule="auto"/>
    </w:pPr>
    <w:rPr>
      <w:sz w:val="20"/>
      <w:szCs w:val="20"/>
    </w:rPr>
  </w:style>
  <w:style w:type="character" w:customStyle="1" w:styleId="ae">
    <w:name w:val="Текст примечания Знак"/>
    <w:basedOn w:val="a0"/>
    <w:link w:val="ad"/>
    <w:uiPriority w:val="99"/>
    <w:rsid w:val="007C05A4"/>
    <w:rPr>
      <w:color w:val="00000A"/>
      <w:szCs w:val="20"/>
    </w:rPr>
  </w:style>
  <w:style w:type="paragraph" w:styleId="af">
    <w:name w:val="annotation subject"/>
    <w:basedOn w:val="ad"/>
    <w:next w:val="ad"/>
    <w:link w:val="af0"/>
    <w:uiPriority w:val="99"/>
    <w:semiHidden/>
    <w:unhideWhenUsed/>
    <w:rsid w:val="007C05A4"/>
    <w:rPr>
      <w:b/>
      <w:bCs/>
    </w:rPr>
  </w:style>
  <w:style w:type="character" w:customStyle="1" w:styleId="af0">
    <w:name w:val="Тема примечания Знак"/>
    <w:basedOn w:val="ae"/>
    <w:link w:val="af"/>
    <w:uiPriority w:val="99"/>
    <w:semiHidden/>
    <w:rsid w:val="007C05A4"/>
    <w:rPr>
      <w:b/>
      <w:bCs/>
      <w:color w:val="00000A"/>
      <w:szCs w:val="20"/>
    </w:rPr>
  </w:style>
  <w:style w:type="character" w:styleId="af1">
    <w:name w:val="Hyperlink"/>
    <w:basedOn w:val="a0"/>
    <w:uiPriority w:val="99"/>
    <w:unhideWhenUsed/>
    <w:rsid w:val="00152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01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vvp.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6DDD-CB26-44E8-8E92-AE48F4BB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4176</Words>
  <Characters>23806</Characters>
  <Application>Microsoft Office Word</Application>
  <DocSecurity>0</DocSecurity>
  <Lines>198</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Романюк Артем Викторович</dc:creator>
  <cp:lastModifiedBy>Школа Елена Владимировна</cp:lastModifiedBy>
  <cp:revision>7</cp:revision>
  <cp:lastPrinted>2022-09-05T07:06:00Z</cp:lastPrinted>
  <dcterms:created xsi:type="dcterms:W3CDTF">2024-06-17T17:47:00Z</dcterms:created>
  <dcterms:modified xsi:type="dcterms:W3CDTF">2024-08-12T11:03:00Z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